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037D52">
            <w:pPr>
              <w:keepNext/>
              <w:tabs>
                <w:tab w:val="left" w:pos="6237"/>
              </w:tabs>
              <w:suppressAutoHyphens/>
              <w:spacing w:after="0" w:line="240" w:lineRule="auto"/>
              <w:ind w:right="17"/>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037D52">
            <w:pPr>
              <w:keepNext/>
              <w:tabs>
                <w:tab w:val="left" w:pos="6237"/>
              </w:tabs>
              <w:suppressAutoHyphens/>
              <w:spacing w:after="0" w:line="240" w:lineRule="auto"/>
              <w:ind w:right="17"/>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037D52">
            <w:pPr>
              <w:keepNext/>
              <w:tabs>
                <w:tab w:val="left" w:pos="6237"/>
              </w:tabs>
              <w:suppressAutoHyphens/>
              <w:spacing w:after="0" w:line="240" w:lineRule="auto"/>
              <w:ind w:right="17"/>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65224E" w:rsidP="00AF60CB">
            <w:pPr>
              <w:pStyle w:val="a"/>
              <w:numPr>
                <w:ilvl w:val="0"/>
                <w:numId w:val="0"/>
              </w:numPr>
              <w:spacing w:before="240"/>
              <w:jc w:val="center"/>
              <w:rPr>
                <w:rFonts w:ascii="Times New Roman" w:hAnsi="Times New Roman"/>
                <w:color w:val="000000"/>
              </w:rPr>
            </w:pPr>
            <w:r>
              <w:rPr>
                <w:rFonts w:ascii="Times New Roman" w:hAnsi="Times New Roman"/>
                <w:color w:val="000000"/>
              </w:rPr>
              <w:t>п/п</w:t>
            </w:r>
            <w:r w:rsidR="00AF60CB" w:rsidRPr="006A7811">
              <w:rPr>
                <w:rFonts w:ascii="Times New Roman" w:hAnsi="Times New Roman"/>
                <w:color w:val="000000"/>
              </w:rPr>
              <w:t xml:space="preserve">        </w:t>
            </w:r>
            <w:r w:rsidR="000A665C">
              <w:rPr>
                <w:rFonts w:ascii="Times New Roman" w:hAnsi="Times New Roman"/>
                <w:color w:val="000000"/>
              </w:rPr>
              <w:t xml:space="preserve">   </w:t>
            </w:r>
            <w:r w:rsidR="00AF60CB"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 xml:space="preserve">И.А. </w:t>
            </w:r>
            <w:proofErr w:type="spellStart"/>
            <w:r w:rsidR="00030FAB">
              <w:rPr>
                <w:rFonts w:ascii="Times New Roman" w:hAnsi="Times New Roman"/>
                <w:color w:val="000000"/>
              </w:rPr>
              <w:t>Шамаева</w:t>
            </w:r>
            <w:proofErr w:type="spellEnd"/>
            <w:r w:rsidR="00AF60CB" w:rsidRPr="006A7811">
              <w:rPr>
                <w:rFonts w:ascii="Times New Roman" w:hAnsi="Times New Roman"/>
                <w:color w:val="000000"/>
              </w:rPr>
              <w:t xml:space="preserve">  </w:t>
            </w:r>
          </w:p>
          <w:p w:rsidR="005552E7" w:rsidRPr="00C57AC9" w:rsidRDefault="00903142" w:rsidP="0065224E">
            <w:pPr>
              <w:pStyle w:val="a"/>
              <w:numPr>
                <w:ilvl w:val="0"/>
                <w:numId w:val="0"/>
              </w:numPr>
              <w:spacing w:before="240"/>
              <w:rPr>
                <w:rStyle w:val="affffe"/>
                <w:rFonts w:ascii="Times New Roman" w:hAnsi="Times New Roman"/>
                <w:b w:val="0"/>
                <w:i w:val="0"/>
              </w:rPr>
            </w:pPr>
            <w:r>
              <w:rPr>
                <w:rFonts w:ascii="Times New Roman" w:hAnsi="Times New Roman"/>
                <w:bCs/>
              </w:rPr>
              <w:t>«</w:t>
            </w:r>
            <w:r w:rsidR="0065224E">
              <w:rPr>
                <w:rFonts w:ascii="Times New Roman" w:hAnsi="Times New Roman"/>
                <w:bCs/>
              </w:rPr>
              <w:t>07</w:t>
            </w:r>
            <w:r w:rsidR="00F15B11" w:rsidRPr="006A7811">
              <w:rPr>
                <w:rFonts w:ascii="Times New Roman" w:hAnsi="Times New Roman"/>
                <w:bCs/>
              </w:rPr>
              <w:t>»</w:t>
            </w:r>
            <w:r w:rsidR="00205A8F">
              <w:rPr>
                <w:rFonts w:ascii="Times New Roman" w:hAnsi="Times New Roman"/>
                <w:bCs/>
              </w:rPr>
              <w:t xml:space="preserve"> </w:t>
            </w:r>
            <w:r w:rsidR="00037D52">
              <w:rPr>
                <w:rFonts w:ascii="Times New Roman" w:hAnsi="Times New Roman"/>
                <w:bCs/>
              </w:rPr>
              <w:t>ноября</w:t>
            </w:r>
            <w:r w:rsidR="00F7748B">
              <w:rPr>
                <w:rFonts w:ascii="Times New Roman" w:hAnsi="Times New Roman"/>
                <w:bCs/>
              </w:rPr>
              <w:t xml:space="preserve"> </w:t>
            </w:r>
            <w:bookmarkStart w:id="0" w:name="_GoBack"/>
            <w:r w:rsidR="00F7748B">
              <w:rPr>
                <w:rFonts w:ascii="Times New Roman" w:hAnsi="Times New Roman"/>
                <w:bCs/>
              </w:rPr>
              <w:t>202</w:t>
            </w:r>
            <w:r w:rsidR="0085018D">
              <w:rPr>
                <w:rFonts w:ascii="Times New Roman" w:hAnsi="Times New Roman"/>
                <w:bCs/>
              </w:rPr>
              <w:t>4</w:t>
            </w:r>
            <w:bookmarkEnd w:id="0"/>
            <w:r>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2B0BB4"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2B0BB4">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EA4E4B">
        <w:rPr>
          <w:rFonts w:ascii="Times New Roman" w:eastAsia="Calibri" w:hAnsi="Times New Roman"/>
          <w:sz w:val="32"/>
          <w:szCs w:val="32"/>
        </w:rPr>
        <w:t xml:space="preserve">поставки </w:t>
      </w:r>
      <w:r w:rsidR="00BE73CF">
        <w:rPr>
          <w:rFonts w:ascii="Times New Roman" w:eastAsia="Calibri" w:hAnsi="Times New Roman"/>
          <w:sz w:val="32"/>
          <w:szCs w:val="32"/>
        </w:rPr>
        <w:t>антистатической обуви</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footerReference w:type="default" r:id="rId8"/>
          <w:footerReference w:type="first" r:id="rId9"/>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985E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15</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24</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39033B"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985EB3"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37EA4"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37EA4"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37EA4"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50</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37EA4" w:rsidP="0006583B">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06583B">
              <w:rPr>
                <w:rFonts w:ascii="Times New Roman" w:eastAsia="Calibri" w:hAnsi="Times New Roman"/>
                <w:sz w:val="24"/>
                <w:szCs w:val="24"/>
              </w:rPr>
              <w:t>1</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1" w:name="_Ref413862243"/>
      <w:bookmarkStart w:id="2" w:name="_Toc415874653"/>
      <w:bookmarkStart w:id="3" w:name="_Toc421287946"/>
      <w:bookmarkStart w:id="4" w:name="_Ref314254823"/>
      <w:bookmarkStart w:id="5" w:name="_Toc415874643"/>
      <w:bookmarkStart w:id="6"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1"/>
      <w:bookmarkEnd w:id="2"/>
      <w:bookmarkEnd w:id="3"/>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7" w:name="_Ref314254573"/>
      <w:bookmarkStart w:id="8" w:name="_Ref314254831"/>
      <w:bookmarkStart w:id="9" w:name="_Ref413862184"/>
      <w:bookmarkStart w:id="10" w:name="_Toc415874654"/>
      <w:bookmarkStart w:id="11"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7"/>
      <w:bookmarkEnd w:id="8"/>
      <w:bookmarkEnd w:id="9"/>
      <w:bookmarkEnd w:id="10"/>
      <w:bookmarkEnd w:id="11"/>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2" w:name="_Ref419478675"/>
      <w:bookmarkStart w:id="13"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4"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4"/>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5" w:name="_Toc312338870"/>
      <w:bookmarkStart w:id="16" w:name="_Ref415833947"/>
      <w:bookmarkStart w:id="17" w:name="_Toc415874673"/>
      <w:bookmarkStart w:id="18" w:name="_Ref314266065"/>
      <w:bookmarkStart w:id="19" w:name="_Toc421287970"/>
      <w:bookmarkStart w:id="20" w:name="_Toc312367048"/>
      <w:bookmarkStart w:id="21" w:name="_Toc312338855"/>
      <w:bookmarkStart w:id="22" w:name="_Toc311038125"/>
      <w:bookmarkEnd w:id="4"/>
      <w:bookmarkEnd w:id="5"/>
      <w:bookmarkEnd w:id="6"/>
      <w:bookmarkEnd w:id="12"/>
      <w:bookmarkEnd w:id="13"/>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3" w:name="_Toc415874644"/>
      <w:bookmarkStart w:id="24" w:name="_Toc421287949"/>
      <w:r w:rsidRPr="00A522DD">
        <w:rPr>
          <w:rFonts w:ascii="Times New Roman" w:eastAsia="Times New Roman" w:hAnsi="Times New Roman"/>
          <w:b/>
          <w:sz w:val="24"/>
          <w:szCs w:val="24"/>
          <w:lang w:eastAsia="ru-RU"/>
        </w:rPr>
        <w:t>Общие сведения о процедуре закупки</w:t>
      </w:r>
      <w:bookmarkEnd w:id="23"/>
      <w:bookmarkEnd w:id="24"/>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5" w:name="_Toc415874645"/>
      <w:bookmarkStart w:id="26" w:name="_Toc421287950"/>
      <w:r w:rsidRPr="00A522DD">
        <w:rPr>
          <w:rFonts w:ascii="Times New Roman" w:eastAsia="Times New Roman" w:hAnsi="Times New Roman"/>
          <w:b/>
          <w:sz w:val="24"/>
          <w:szCs w:val="24"/>
          <w:lang w:eastAsia="ru-RU"/>
        </w:rPr>
        <w:t xml:space="preserve">Правовой статус процедуры </w:t>
      </w:r>
      <w:bookmarkEnd w:id="25"/>
      <w:bookmarkEnd w:id="26"/>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7"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7"/>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8" w:name="_Toc415874646"/>
      <w:bookmarkStart w:id="29" w:name="_Toc421287951"/>
      <w:bookmarkStart w:id="30" w:name="_Toc115774239"/>
      <w:bookmarkStart w:id="31" w:name="_Toc170292235"/>
      <w:bookmarkStart w:id="32" w:name="_Toc210452273"/>
      <w:bookmarkStart w:id="33" w:name="_Toc372924971"/>
      <w:bookmarkStart w:id="34"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8"/>
      <w:bookmarkEnd w:id="29"/>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5" w:name="_Ref414876465"/>
      <w:bookmarkStart w:id="36" w:name="_Toc415874649"/>
      <w:bookmarkStart w:id="37" w:name="_Toc421287952"/>
      <w:bookmarkStart w:id="38" w:name="_Ref414030875"/>
      <w:bookmarkStart w:id="39" w:name="_Ref414030950"/>
      <w:bookmarkStart w:id="40" w:name="_Ref414648351"/>
      <w:bookmarkEnd w:id="30"/>
      <w:bookmarkEnd w:id="31"/>
      <w:bookmarkEnd w:id="32"/>
      <w:bookmarkEnd w:id="33"/>
      <w:bookmarkEnd w:id="34"/>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5"/>
      <w:bookmarkEnd w:id="36"/>
      <w:bookmarkEnd w:id="37"/>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1" w:name="_Ref415753001"/>
      <w:bookmarkStart w:id="42" w:name="_Toc415874650"/>
      <w:bookmarkStart w:id="43"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4" w:name="_Ref55300680"/>
      <w:bookmarkStart w:id="45" w:name="_Toc55305378"/>
      <w:bookmarkStart w:id="46" w:name="_Toc57314640"/>
      <w:bookmarkStart w:id="47" w:name="_Toc69728963"/>
      <w:bookmarkStart w:id="48" w:name="_Toc98253982"/>
      <w:bookmarkStart w:id="49" w:name="_Ref314161335"/>
      <w:bookmarkStart w:id="50" w:name="_Toc415874655"/>
      <w:bookmarkStart w:id="51" w:name="_Toc421287956"/>
      <w:bookmarkEnd w:id="38"/>
      <w:bookmarkEnd w:id="39"/>
      <w:bookmarkEnd w:id="40"/>
      <w:bookmarkEnd w:id="41"/>
      <w:bookmarkEnd w:id="42"/>
      <w:bookmarkEnd w:id="43"/>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4"/>
      <w:bookmarkEnd w:id="45"/>
      <w:bookmarkEnd w:id="46"/>
      <w:bookmarkEnd w:id="47"/>
      <w:bookmarkEnd w:id="48"/>
      <w:bookmarkEnd w:id="49"/>
      <w:bookmarkEnd w:id="50"/>
      <w:bookmarkEnd w:id="51"/>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2" w:name="_Ref440305687"/>
      <w:bookmarkStart w:id="53" w:name="_Toc518119235"/>
      <w:bookmarkStart w:id="54" w:name="_Toc55193148"/>
      <w:bookmarkStart w:id="55" w:name="_Toc55285342"/>
      <w:bookmarkStart w:id="56" w:name="_Toc55305379"/>
      <w:bookmarkStart w:id="57" w:name="_Toc57314641"/>
      <w:bookmarkStart w:id="58" w:name="_Toc69728964"/>
      <w:bookmarkStart w:id="59" w:name="_Toc311803555"/>
      <w:bookmarkStart w:id="60" w:name="_Toc415874656"/>
      <w:bookmarkStart w:id="61" w:name="_Toc421287957"/>
      <w:bookmarkStart w:id="62"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2"/>
      <w:bookmarkEnd w:id="53"/>
      <w:bookmarkEnd w:id="54"/>
      <w:bookmarkEnd w:id="55"/>
      <w:bookmarkEnd w:id="56"/>
      <w:bookmarkEnd w:id="57"/>
      <w:bookmarkEnd w:id="58"/>
      <w:bookmarkEnd w:id="59"/>
      <w:r w:rsidR="0084111A" w:rsidRPr="007213F1">
        <w:rPr>
          <w:rFonts w:ascii="Times New Roman" w:eastAsia="Times New Roman" w:hAnsi="Times New Roman"/>
          <w:b/>
          <w:sz w:val="24"/>
          <w:szCs w:val="24"/>
          <w:lang w:eastAsia="ru-RU"/>
        </w:rPr>
        <w:t>закупк</w:t>
      </w:r>
      <w:bookmarkEnd w:id="60"/>
      <w:bookmarkEnd w:id="61"/>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3" w:name="_Toc409528489"/>
      <w:bookmarkStart w:id="64" w:name="_Toc409630192"/>
      <w:bookmarkStart w:id="65" w:name="_Toc409474780"/>
      <w:bookmarkStart w:id="66" w:name="_Ref409690716"/>
      <w:bookmarkStart w:id="67" w:name="_Toc409703638"/>
      <w:bookmarkStart w:id="68" w:name="_Toc409711802"/>
      <w:bookmarkStart w:id="69" w:name="_Toc409715522"/>
      <w:bookmarkStart w:id="70" w:name="_Toc409721539"/>
      <w:bookmarkStart w:id="71" w:name="_Toc409720670"/>
      <w:bookmarkStart w:id="72" w:name="_Toc409721757"/>
      <w:bookmarkStart w:id="73" w:name="_Toc409807475"/>
      <w:bookmarkStart w:id="74" w:name="_Toc409812194"/>
      <w:bookmarkStart w:id="75" w:name="_Toc283764423"/>
      <w:bookmarkStart w:id="76" w:name="_Toc409908757"/>
      <w:bookmarkStart w:id="77" w:name="_Toc410902929"/>
      <w:bookmarkStart w:id="78" w:name="_Toc410907940"/>
      <w:bookmarkStart w:id="79" w:name="_Toc410908129"/>
      <w:bookmarkStart w:id="80" w:name="_Toc410910922"/>
      <w:bookmarkStart w:id="81" w:name="_Toc410911195"/>
      <w:bookmarkStart w:id="82" w:name="_Toc410920293"/>
      <w:bookmarkStart w:id="83" w:name="_Toc411279933"/>
      <w:bookmarkStart w:id="84" w:name="_Toc411626659"/>
      <w:bookmarkStart w:id="85" w:name="_Toc411632202"/>
      <w:bookmarkStart w:id="86" w:name="_Toc411882111"/>
      <w:bookmarkStart w:id="87" w:name="_Toc411941121"/>
      <w:bookmarkStart w:id="88" w:name="_Toc285801569"/>
      <w:bookmarkStart w:id="89" w:name="_Toc411949596"/>
      <w:bookmarkStart w:id="90" w:name="_Toc412111236"/>
      <w:bookmarkStart w:id="91" w:name="_Toc285977840"/>
      <w:bookmarkStart w:id="92" w:name="_Toc412128003"/>
      <w:bookmarkStart w:id="93" w:name="_Toc285999969"/>
      <w:bookmarkStart w:id="94" w:name="_Toc412218452"/>
      <w:bookmarkStart w:id="95" w:name="_Toc412543738"/>
      <w:bookmarkStart w:id="96" w:name="_Toc412551483"/>
      <w:bookmarkStart w:id="97"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8" w:name="_Toc409474782"/>
      <w:bookmarkStart w:id="99" w:name="_Toc409528491"/>
      <w:bookmarkStart w:id="100" w:name="_Toc409630194"/>
      <w:bookmarkStart w:id="101" w:name="_Toc409703639"/>
      <w:bookmarkStart w:id="102" w:name="_Toc409711803"/>
      <w:bookmarkStart w:id="103" w:name="_Toc409715523"/>
      <w:bookmarkStart w:id="104" w:name="_Toc409721540"/>
      <w:bookmarkStart w:id="105" w:name="_Toc409720671"/>
      <w:bookmarkStart w:id="106" w:name="_Toc409721758"/>
      <w:bookmarkStart w:id="107" w:name="_Toc409807476"/>
      <w:bookmarkStart w:id="108" w:name="_Toc409812195"/>
      <w:bookmarkStart w:id="109" w:name="_Toc283764424"/>
      <w:bookmarkStart w:id="110" w:name="_Toc409908758"/>
      <w:bookmarkStart w:id="111" w:name="_Ref410843009"/>
      <w:bookmarkStart w:id="112" w:name="_Toc410902930"/>
      <w:bookmarkStart w:id="113" w:name="_Toc410907941"/>
      <w:bookmarkStart w:id="114" w:name="_Toc410908130"/>
      <w:bookmarkStart w:id="115" w:name="_Toc410910923"/>
      <w:bookmarkStart w:id="116" w:name="_Toc410911196"/>
      <w:bookmarkStart w:id="117" w:name="_Toc410920294"/>
      <w:bookmarkStart w:id="118" w:name="_Toc411279934"/>
      <w:bookmarkStart w:id="119" w:name="_Toc411626660"/>
      <w:bookmarkStart w:id="120" w:name="_Toc411632203"/>
      <w:bookmarkStart w:id="121" w:name="_Toc411882112"/>
      <w:bookmarkStart w:id="122" w:name="_Toc411941122"/>
      <w:bookmarkStart w:id="123" w:name="_Toc285801570"/>
      <w:bookmarkStart w:id="124" w:name="_Toc411949597"/>
      <w:bookmarkStart w:id="125" w:name="_Toc412111237"/>
      <w:bookmarkStart w:id="126" w:name="_Toc285977841"/>
      <w:bookmarkStart w:id="127" w:name="_Toc412128004"/>
      <w:bookmarkStart w:id="128" w:name="_Toc285999970"/>
      <w:bookmarkStart w:id="129" w:name="_Toc412218453"/>
      <w:bookmarkStart w:id="130" w:name="_Toc412543739"/>
      <w:bookmarkStart w:id="131" w:name="_Toc412551484"/>
      <w:bookmarkStart w:id="132"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3" w:name="_Ref312927577"/>
      <w:bookmarkStart w:id="134" w:name="_Ref415753081"/>
      <w:bookmarkStart w:id="135" w:name="_Toc415874657"/>
      <w:bookmarkStart w:id="136"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2"/>
      <w:bookmarkEnd w:id="133"/>
      <w:r w:rsidR="0084111A" w:rsidRPr="00C57AC9">
        <w:rPr>
          <w:rFonts w:ascii="Times New Roman" w:eastAsia="Times New Roman" w:hAnsi="Times New Roman"/>
          <w:b/>
          <w:sz w:val="24"/>
          <w:szCs w:val="24"/>
          <w:lang w:eastAsia="ru-RU"/>
        </w:rPr>
        <w:t>о закупке</w:t>
      </w:r>
      <w:bookmarkEnd w:id="134"/>
      <w:bookmarkEnd w:id="135"/>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7" w:name="_Ref413755480"/>
      <w:bookmarkStart w:id="138" w:name="_Toc409528485"/>
      <w:bookmarkStart w:id="139" w:name="_Toc409630188"/>
      <w:bookmarkStart w:id="140" w:name="_Toc409474776"/>
      <w:bookmarkStart w:id="141" w:name="_Toc409703634"/>
      <w:bookmarkStart w:id="142" w:name="_Toc409711798"/>
      <w:bookmarkStart w:id="143" w:name="_Toc409715518"/>
      <w:bookmarkStart w:id="144" w:name="_Toc409721535"/>
      <w:bookmarkStart w:id="145" w:name="_Toc409720666"/>
      <w:bookmarkStart w:id="146" w:name="_Toc409721753"/>
      <w:bookmarkStart w:id="147" w:name="_Toc409807471"/>
      <w:bookmarkStart w:id="148" w:name="_Toc409812190"/>
      <w:bookmarkStart w:id="149" w:name="_Toc283764419"/>
      <w:bookmarkStart w:id="150" w:name="_Toc409908753"/>
      <w:bookmarkStart w:id="151" w:name="_Toc410902925"/>
      <w:bookmarkStart w:id="152" w:name="_Toc410907936"/>
      <w:bookmarkStart w:id="153" w:name="_Toc410908125"/>
      <w:bookmarkStart w:id="154" w:name="_Toc410910918"/>
      <w:bookmarkStart w:id="155" w:name="_Toc410911191"/>
      <w:bookmarkStart w:id="156" w:name="_Toc410920289"/>
      <w:bookmarkStart w:id="157" w:name="_Toc411279929"/>
      <w:bookmarkStart w:id="158" w:name="_Toc411626655"/>
      <w:bookmarkStart w:id="159" w:name="_Toc411632198"/>
      <w:bookmarkStart w:id="160" w:name="_Toc411882107"/>
      <w:bookmarkStart w:id="161" w:name="_Toc411941117"/>
      <w:bookmarkStart w:id="162" w:name="_Toc285801565"/>
      <w:bookmarkStart w:id="163" w:name="_Toc411949592"/>
      <w:bookmarkStart w:id="164" w:name="_Toc412111232"/>
      <w:bookmarkStart w:id="165" w:name="_Toc285977836"/>
      <w:bookmarkStart w:id="166" w:name="_Toc412127999"/>
      <w:bookmarkStart w:id="167" w:name="_Toc285999965"/>
      <w:bookmarkStart w:id="168" w:name="_Toc412218448"/>
      <w:bookmarkStart w:id="169" w:name="_Toc412543734"/>
      <w:bookmarkStart w:id="170" w:name="_Toc412551479"/>
      <w:bookmarkStart w:id="171" w:name="_Toc412754895"/>
      <w:bookmarkStart w:id="172" w:name="_Ref414292258"/>
      <w:bookmarkStart w:id="173" w:name="_Ref415073891"/>
      <w:bookmarkStart w:id="174" w:name="_Toc415874658"/>
      <w:bookmarkStart w:id="175" w:name="_Toc421287959"/>
      <w:bookmarkStart w:id="176"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7"/>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7" w:name="_Ref409637197"/>
      <w:bookmarkStart w:id="178" w:name="_Toc409474777"/>
      <w:bookmarkStart w:id="179" w:name="_Toc409528486"/>
      <w:bookmarkStart w:id="180" w:name="_Toc409630189"/>
      <w:bookmarkStart w:id="181" w:name="_Toc409703635"/>
      <w:bookmarkStart w:id="182" w:name="_Toc409711799"/>
      <w:bookmarkStart w:id="183" w:name="_Toc409715519"/>
      <w:bookmarkStart w:id="184" w:name="_Toc409721536"/>
      <w:bookmarkStart w:id="185" w:name="_Toc409720667"/>
      <w:bookmarkStart w:id="186" w:name="_Toc409721754"/>
      <w:bookmarkStart w:id="187" w:name="_Toc409807472"/>
      <w:bookmarkStart w:id="188" w:name="_Toc409812191"/>
      <w:bookmarkStart w:id="189" w:name="_Toc283764420"/>
      <w:bookmarkStart w:id="190" w:name="_Toc409908754"/>
      <w:bookmarkStart w:id="191" w:name="_Toc410902926"/>
      <w:bookmarkStart w:id="192" w:name="_Toc410907937"/>
      <w:bookmarkStart w:id="193" w:name="_Toc410908126"/>
      <w:bookmarkStart w:id="194" w:name="_Toc410910919"/>
      <w:bookmarkStart w:id="195" w:name="_Toc410911192"/>
      <w:bookmarkStart w:id="196" w:name="_Toc410920290"/>
      <w:bookmarkStart w:id="197" w:name="_Toc411279930"/>
      <w:bookmarkStart w:id="198" w:name="_Toc411626656"/>
      <w:bookmarkStart w:id="199" w:name="_Toc411632199"/>
      <w:bookmarkStart w:id="200" w:name="_Toc411882108"/>
      <w:bookmarkStart w:id="201" w:name="_Toc411941118"/>
      <w:bookmarkStart w:id="202" w:name="_Toc285801566"/>
      <w:bookmarkStart w:id="203" w:name="_Toc411949593"/>
      <w:bookmarkStart w:id="204" w:name="_Toc412111233"/>
      <w:bookmarkStart w:id="205" w:name="_Toc285977837"/>
      <w:bookmarkStart w:id="206" w:name="_Toc412128000"/>
      <w:bookmarkStart w:id="207" w:name="_Toc285999966"/>
      <w:bookmarkStart w:id="208" w:name="_Toc412218449"/>
      <w:bookmarkStart w:id="209" w:name="_Toc412543735"/>
      <w:bookmarkStart w:id="210" w:name="_Toc412551480"/>
      <w:bookmarkStart w:id="211" w:name="_Toc412754896"/>
      <w:bookmarkStart w:id="212" w:name="_Ref414039231"/>
      <w:bookmarkStart w:id="213" w:name="_Toc415874659"/>
      <w:bookmarkStart w:id="214"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7"/>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5"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0008CD">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0008CD">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5"/>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6"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6"/>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7" w:name="_Toc418282159"/>
      <w:bookmarkStart w:id="218" w:name="_Ref56229154"/>
      <w:bookmarkStart w:id="219" w:name="_Toc57314645"/>
      <w:bookmarkStart w:id="220" w:name="_Toc311975315"/>
      <w:bookmarkStart w:id="221" w:name="_Toc415874660"/>
      <w:bookmarkStart w:id="222" w:name="_Toc421287961"/>
      <w:bookmarkStart w:id="223" w:name="_Ref313172693"/>
      <w:bookmarkStart w:id="224" w:name="_Ref313227280"/>
      <w:bookmarkEnd w:id="176"/>
      <w:bookmarkEnd w:id="217"/>
      <w:r w:rsidRPr="00C57AC9">
        <w:rPr>
          <w:rFonts w:ascii="Times New Roman" w:eastAsia="Times New Roman" w:hAnsi="Times New Roman"/>
          <w:b/>
          <w:sz w:val="24"/>
          <w:szCs w:val="24"/>
          <w:lang w:eastAsia="ru-RU"/>
        </w:rPr>
        <w:t>Общие требования к заявке</w:t>
      </w:r>
      <w:bookmarkEnd w:id="218"/>
      <w:bookmarkEnd w:id="219"/>
      <w:bookmarkEnd w:id="220"/>
      <w:bookmarkEnd w:id="221"/>
      <w:bookmarkEnd w:id="222"/>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3"/>
      <w:bookmarkEnd w:id="224"/>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5"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5"/>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6"/>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7"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7"/>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8" w:name="_Toc415874661"/>
      <w:bookmarkStart w:id="229" w:name="_Ref414297932"/>
      <w:bookmarkStart w:id="230" w:name="_Ref415072934"/>
      <w:bookmarkStart w:id="231" w:name="_Toc415874662"/>
      <w:bookmarkStart w:id="232" w:name="_Toc421287962"/>
      <w:bookmarkEnd w:id="228"/>
      <w:r w:rsidRPr="00C57AC9">
        <w:rPr>
          <w:rFonts w:ascii="Times New Roman" w:eastAsia="Times New Roman" w:hAnsi="Times New Roman"/>
          <w:b/>
          <w:sz w:val="24"/>
          <w:szCs w:val="24"/>
          <w:lang w:eastAsia="ru-RU"/>
        </w:rPr>
        <w:t>Требования к описанию продукции</w:t>
      </w:r>
      <w:bookmarkEnd w:id="229"/>
      <w:bookmarkEnd w:id="230"/>
      <w:bookmarkEnd w:id="231"/>
      <w:bookmarkEnd w:id="232"/>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3" w:name="_Toc415874663"/>
      <w:bookmarkStart w:id="234" w:name="_Toc415874664"/>
      <w:bookmarkStart w:id="235" w:name="_Toc415874665"/>
      <w:bookmarkStart w:id="236" w:name="_Ref414297886"/>
      <w:bookmarkStart w:id="237" w:name="_Ref414885310"/>
      <w:bookmarkStart w:id="238" w:name="_Toc415874666"/>
      <w:bookmarkStart w:id="239" w:name="_Toc421287963"/>
      <w:bookmarkEnd w:id="233"/>
      <w:bookmarkEnd w:id="234"/>
      <w:bookmarkEnd w:id="235"/>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40" w:name="_Toc415874668"/>
      <w:bookmarkStart w:id="241" w:name="_Ref416087557"/>
      <w:bookmarkStart w:id="242" w:name="_Toc421287965"/>
      <w:bookmarkStart w:id="243" w:name="_Ref414292290"/>
      <w:bookmarkEnd w:id="236"/>
      <w:bookmarkEnd w:id="237"/>
      <w:bookmarkEnd w:id="238"/>
      <w:bookmarkEnd w:id="239"/>
      <w:r w:rsidRPr="00131EDE">
        <w:rPr>
          <w:rFonts w:ascii="Times New Roman" w:hAnsi="Times New Roman"/>
          <w:sz w:val="24"/>
          <w:szCs w:val="24"/>
        </w:rPr>
        <w:t xml:space="preserve">Начальная (максимальная) цена договора </w:t>
      </w:r>
      <w:bookmarkEnd w:id="240"/>
      <w:bookmarkEnd w:id="241"/>
      <w:bookmarkEnd w:id="242"/>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4" w:name="_Toc415874669"/>
      <w:bookmarkStart w:id="245" w:name="_Ref416087512"/>
      <w:bookmarkStart w:id="246" w:name="_Ref419804915"/>
      <w:bookmarkStart w:id="247" w:name="_Toc421287966"/>
      <w:r w:rsidRPr="00C57AC9">
        <w:rPr>
          <w:rFonts w:ascii="Times New Roman" w:eastAsia="Times New Roman" w:hAnsi="Times New Roman"/>
          <w:b/>
          <w:sz w:val="24"/>
          <w:szCs w:val="24"/>
          <w:lang w:eastAsia="ru-RU"/>
        </w:rPr>
        <w:t>Обеспечение заявки</w:t>
      </w:r>
      <w:bookmarkEnd w:id="243"/>
      <w:bookmarkEnd w:id="244"/>
      <w:bookmarkEnd w:id="245"/>
      <w:bookmarkEnd w:id="246"/>
      <w:bookmarkEnd w:id="247"/>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8" w:name="_Ref414292319"/>
      <w:bookmarkStart w:id="249" w:name="_Toc415874670"/>
      <w:bookmarkStart w:id="250"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1"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1"/>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2" w:name="_Ref312030749"/>
      <w:bookmarkEnd w:id="15"/>
      <w:bookmarkEnd w:id="16"/>
      <w:bookmarkEnd w:id="17"/>
      <w:bookmarkEnd w:id="18"/>
      <w:bookmarkEnd w:id="19"/>
      <w:bookmarkEnd w:id="20"/>
      <w:bookmarkEnd w:id="21"/>
      <w:bookmarkEnd w:id="22"/>
      <w:bookmarkEnd w:id="248"/>
      <w:bookmarkEnd w:id="249"/>
      <w:bookmarkEnd w:id="250"/>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4" w:name="_Ref414994625"/>
      <w:bookmarkStart w:id="255" w:name="_Toc415874671"/>
      <w:bookmarkStart w:id="256"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4"/>
      <w:bookmarkEnd w:id="255"/>
      <w:bookmarkEnd w:id="256"/>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7" w:name="_Ref414020464"/>
      <w:bookmarkStart w:id="258" w:name="_Toc415874672"/>
      <w:bookmarkStart w:id="259" w:name="_Toc421287969"/>
      <w:bookmarkStart w:id="260" w:name="_Toc269472549"/>
      <w:bookmarkEnd w:id="253"/>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7"/>
      <w:bookmarkEnd w:id="258"/>
      <w:bookmarkEnd w:id="259"/>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1"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2" w:name="_Ref314254860"/>
      <w:bookmarkStart w:id="263" w:name="_Ref414296622"/>
      <w:bookmarkStart w:id="264" w:name="_Toc415874684"/>
      <w:bookmarkStart w:id="265" w:name="_Toc421287980"/>
      <w:bookmarkEnd w:id="260"/>
      <w:bookmarkEnd w:id="261"/>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6"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6"/>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7"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8" w:name="_Ref313834143"/>
      <w:bookmarkStart w:id="269" w:name="_Toc415874674"/>
      <w:bookmarkStart w:id="270" w:name="_Toc421287971"/>
      <w:bookmarkEnd w:id="267"/>
      <w:r w:rsidRPr="00C57AC9">
        <w:rPr>
          <w:rFonts w:ascii="Times New Roman" w:hAnsi="Times New Roman"/>
          <w:sz w:val="24"/>
          <w:szCs w:val="24"/>
        </w:rPr>
        <w:t>Переторжка</w:t>
      </w:r>
      <w:bookmarkEnd w:id="268"/>
      <w:bookmarkEnd w:id="269"/>
      <w:bookmarkEnd w:id="270"/>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1"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1"/>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2" w:name="_Ref415252233"/>
      <w:bookmarkStart w:id="273" w:name="_Toc415874675"/>
      <w:bookmarkStart w:id="274" w:name="_Ref414020540"/>
      <w:bookmarkStart w:id="275" w:name="_Ref313834186"/>
      <w:bookmarkStart w:id="276"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2"/>
      <w:bookmarkEnd w:id="273"/>
      <w:bookmarkEnd w:id="274"/>
      <w:bookmarkEnd w:id="275"/>
      <w:bookmarkEnd w:id="276"/>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7" w:name="_Toc415874676"/>
      <w:bookmarkStart w:id="278" w:name="_Toc415874677"/>
      <w:bookmarkStart w:id="279" w:name="_Toc421287973"/>
      <w:bookmarkEnd w:id="277"/>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8"/>
      <w:bookmarkEnd w:id="279"/>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80"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1" w:name="_Toc409474766"/>
      <w:bookmarkStart w:id="282" w:name="_Toc409528475"/>
      <w:bookmarkStart w:id="283" w:name="_Toc409630178"/>
      <w:bookmarkStart w:id="284" w:name="_Toc409703624"/>
      <w:bookmarkStart w:id="285" w:name="_Toc409711788"/>
      <w:bookmarkStart w:id="286" w:name="_Toc409715508"/>
      <w:bookmarkStart w:id="287" w:name="_Toc409721525"/>
      <w:bookmarkStart w:id="288" w:name="_Toc409720656"/>
      <w:bookmarkStart w:id="289" w:name="_Toc409721743"/>
      <w:bookmarkStart w:id="290" w:name="_Toc409807461"/>
      <w:bookmarkStart w:id="291" w:name="_Toc409812180"/>
      <w:bookmarkStart w:id="292" w:name="_Toc283764409"/>
      <w:bookmarkStart w:id="293" w:name="_Toc409908743"/>
      <w:bookmarkStart w:id="294" w:name="_Toc410902915"/>
      <w:bookmarkStart w:id="295" w:name="_Toc410907926"/>
      <w:bookmarkStart w:id="296" w:name="_Toc410908115"/>
      <w:bookmarkStart w:id="297" w:name="_Toc410910908"/>
      <w:bookmarkStart w:id="298" w:name="_Toc410911181"/>
      <w:bookmarkStart w:id="299" w:name="_Toc410920279"/>
      <w:bookmarkStart w:id="300" w:name="_Toc411279919"/>
      <w:bookmarkStart w:id="301" w:name="_Toc411626645"/>
      <w:bookmarkStart w:id="302" w:name="_Toc411632188"/>
      <w:bookmarkStart w:id="303" w:name="_Toc411882096"/>
      <w:bookmarkStart w:id="304" w:name="_Toc411941106"/>
      <w:bookmarkStart w:id="305" w:name="_Toc285801555"/>
      <w:bookmarkStart w:id="306" w:name="_Toc411949581"/>
      <w:bookmarkStart w:id="307" w:name="_Toc412111222"/>
      <w:bookmarkStart w:id="308" w:name="_Toc285977826"/>
      <w:bookmarkStart w:id="309" w:name="_Toc412127989"/>
      <w:bookmarkStart w:id="310" w:name="_Toc285999955"/>
      <w:bookmarkStart w:id="311" w:name="_Toc412218438"/>
      <w:bookmarkStart w:id="312" w:name="_Toc412543724"/>
      <w:bookmarkStart w:id="313" w:name="_Toc412551469"/>
      <w:bookmarkStart w:id="314" w:name="_Toc412754885"/>
      <w:bookmarkStart w:id="315" w:name="_Ref414292367"/>
      <w:bookmarkStart w:id="316" w:name="_Toc415874679"/>
      <w:bookmarkStart w:id="317" w:name="_Toc421287975"/>
      <w:bookmarkEnd w:id="280"/>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8"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8"/>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9" w:name="_Toc276141213"/>
      <w:bookmarkStart w:id="320" w:name="_Toc276577632"/>
      <w:bookmarkStart w:id="321" w:name="_Toc312367110"/>
      <w:bookmarkStart w:id="322" w:name="_Ref313827061"/>
      <w:bookmarkStart w:id="323" w:name="_Ref414043818"/>
      <w:bookmarkStart w:id="324" w:name="_Ref414292419"/>
      <w:bookmarkStart w:id="325" w:name="_Toc415874681"/>
      <w:bookmarkStart w:id="326" w:name="_Toc421287977"/>
      <w:bookmarkStart w:id="327" w:name="_Toc263441567"/>
      <w:bookmarkStart w:id="328" w:name="_Toc269476359"/>
      <w:bookmarkStart w:id="329" w:name="_Toc312338871"/>
      <w:bookmarkStart w:id="330" w:name="_Toc269835279"/>
      <w:bookmarkStart w:id="331" w:name="_Toc270595288"/>
      <w:bookmarkStart w:id="332" w:name="_Toc271294290"/>
      <w:bookmarkEnd w:id="319"/>
      <w:bookmarkEnd w:id="320"/>
      <w:r w:rsidRPr="00C57AC9">
        <w:rPr>
          <w:rFonts w:ascii="Times New Roman" w:hAnsi="Times New Roman"/>
          <w:sz w:val="24"/>
          <w:szCs w:val="24"/>
        </w:rPr>
        <w:t>Преддоговорные переговоры</w:t>
      </w:r>
      <w:bookmarkEnd w:id="321"/>
      <w:bookmarkEnd w:id="322"/>
      <w:bookmarkEnd w:id="323"/>
      <w:bookmarkEnd w:id="324"/>
      <w:bookmarkEnd w:id="325"/>
      <w:bookmarkEnd w:id="326"/>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3" w:name="_Toc415874682"/>
      <w:bookmarkStart w:id="334" w:name="_Ref313834245"/>
      <w:bookmarkStart w:id="335" w:name="_Ref414297813"/>
      <w:bookmarkStart w:id="336" w:name="_Toc421287978"/>
      <w:r w:rsidRPr="00C57AC9">
        <w:rPr>
          <w:rFonts w:ascii="Times New Roman" w:hAnsi="Times New Roman"/>
          <w:sz w:val="24"/>
          <w:szCs w:val="24"/>
        </w:rPr>
        <w:t>Заключение договора</w:t>
      </w:r>
      <w:bookmarkEnd w:id="327"/>
      <w:bookmarkEnd w:id="328"/>
      <w:bookmarkEnd w:id="329"/>
      <w:bookmarkEnd w:id="333"/>
      <w:bookmarkEnd w:id="334"/>
      <w:bookmarkEnd w:id="335"/>
      <w:bookmarkEnd w:id="336"/>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7"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7"/>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8"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8"/>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9" w:name="_Ref341089784"/>
      <w:bookmarkStart w:id="340"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9"/>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1" w:name="_Hlt341879772"/>
      <w:bookmarkEnd w:id="340"/>
      <w:bookmarkEnd w:id="341"/>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2" w:name="_Ref410848926"/>
      <w:bookmarkStart w:id="343"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2"/>
      <w:bookmarkEnd w:id="343"/>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4" w:name="_Ref311027194"/>
      <w:bookmarkStart w:id="345" w:name="_Ref312068888"/>
      <w:bookmarkStart w:id="346" w:name="_Ref410859201"/>
      <w:bookmarkStart w:id="347" w:name="_Toc312338872"/>
      <w:bookmarkStart w:id="348"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4"/>
      <w:bookmarkEnd w:id="345"/>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9" w:name="_Ref410052710"/>
      <w:bookmarkEnd w:id="346"/>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50" w:name="_Ref412488349"/>
      <w:bookmarkStart w:id="351" w:name="_Ref378771705"/>
      <w:bookmarkEnd w:id="349"/>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50"/>
      <w:bookmarkEnd w:id="351"/>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Default="00BE73CF" w:rsidP="00BE73CF">
      <w:pPr>
        <w:pStyle w:val="3"/>
        <w:numPr>
          <w:ilvl w:val="0"/>
          <w:numId w:val="0"/>
        </w:numPr>
        <w:spacing w:before="0"/>
        <w:ind w:right="-380" w:firstLine="567"/>
        <w:jc w:val="both"/>
        <w:rPr>
          <w:rFonts w:ascii="Times New Roman" w:hAnsi="Times New Roman"/>
          <w:b w:val="0"/>
          <w:sz w:val="24"/>
          <w:szCs w:val="24"/>
        </w:rPr>
      </w:pPr>
    </w:p>
    <w:p w:rsidR="00BE73CF" w:rsidRPr="00C57AC9" w:rsidRDefault="00BE73CF" w:rsidP="00BE73CF">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p w:rsidR="00BE73CF" w:rsidRPr="0051521C" w:rsidRDefault="00BE73CF"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p>
    <w:bookmarkEnd w:id="330"/>
    <w:bookmarkEnd w:id="331"/>
    <w:bookmarkEnd w:id="332"/>
    <w:bookmarkEnd w:id="347"/>
    <w:bookmarkEnd w:id="348"/>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lastRenderedPageBreak/>
        <w:t>4.21</w:t>
      </w:r>
      <w:bookmarkStart w:id="352" w:name="_Ref414043912"/>
      <w:bookmarkStart w:id="353" w:name="_Toc415874683"/>
      <w:bookmarkStart w:id="354"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5" w:name="_Ref166350669"/>
      <w:bookmarkEnd w:id="352"/>
      <w:bookmarkEnd w:id="353"/>
      <w:bookmarkEnd w:id="354"/>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5"/>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bookmarkEnd w:id="262"/>
    <w:bookmarkEnd w:id="263"/>
    <w:bookmarkEnd w:id="264"/>
    <w:bookmarkEnd w:id="265"/>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6" w:name="_Ref414298028"/>
      <w:bookmarkStart w:id="357" w:name="_Toc415874685"/>
      <w:bookmarkStart w:id="358" w:name="_Toc421287981"/>
      <w:r w:rsidRPr="00C57AC9">
        <w:rPr>
          <w:rFonts w:ascii="Times New Roman" w:hAnsi="Times New Roman"/>
          <w:sz w:val="24"/>
          <w:szCs w:val="24"/>
        </w:rPr>
        <w:t xml:space="preserve">Общие требования к участникам </w:t>
      </w:r>
      <w:bookmarkEnd w:id="356"/>
      <w:r w:rsidRPr="00C57AC9">
        <w:rPr>
          <w:rFonts w:ascii="Times New Roman" w:hAnsi="Times New Roman"/>
          <w:sz w:val="24"/>
          <w:szCs w:val="24"/>
        </w:rPr>
        <w:t>закупки</w:t>
      </w:r>
      <w:bookmarkEnd w:id="357"/>
      <w:bookmarkEnd w:id="358"/>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9" w:name="_Ref357679270"/>
      <w:bookmarkStart w:id="360" w:name="_Ref358050951"/>
      <w:bookmarkStart w:id="361"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9"/>
      <w:bookmarkEnd w:id="360"/>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2" w:name="_Hlt311053359"/>
      <w:bookmarkEnd w:id="361"/>
      <w:bookmarkEnd w:id="362"/>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4"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4"/>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5" w:name="_Toc415874686"/>
      <w:bookmarkStart w:id="366" w:name="_Toc415874687"/>
      <w:bookmarkStart w:id="367" w:name="_Toc415874688"/>
      <w:bookmarkStart w:id="368" w:name="_Toc415874689"/>
      <w:bookmarkStart w:id="369" w:name="_Toc415874690"/>
      <w:bookmarkStart w:id="370" w:name="_Toc415874691"/>
      <w:bookmarkStart w:id="371" w:name="_Ref415873235"/>
      <w:bookmarkStart w:id="372" w:name="_Toc415874692"/>
      <w:bookmarkStart w:id="373" w:name="_Ref410722900"/>
      <w:bookmarkStart w:id="374" w:name="_Toc410902898"/>
      <w:bookmarkStart w:id="375" w:name="_Toc410907908"/>
      <w:bookmarkStart w:id="376" w:name="_Toc410908097"/>
      <w:bookmarkStart w:id="377" w:name="_Toc410910890"/>
      <w:bookmarkStart w:id="378" w:name="_Toc410911163"/>
      <w:bookmarkStart w:id="379" w:name="_Toc410920262"/>
      <w:bookmarkStart w:id="380" w:name="_Toc411279902"/>
      <w:bookmarkStart w:id="381" w:name="_Toc411626628"/>
      <w:bookmarkStart w:id="382" w:name="_Toc411632171"/>
      <w:bookmarkStart w:id="383" w:name="_Toc411882079"/>
      <w:bookmarkStart w:id="384" w:name="_Toc411941089"/>
      <w:bookmarkStart w:id="385" w:name="_Toc285801538"/>
      <w:bookmarkStart w:id="386" w:name="_Toc411949564"/>
      <w:bookmarkStart w:id="387" w:name="_Toc412111205"/>
      <w:bookmarkStart w:id="388" w:name="_Toc285977809"/>
      <w:bookmarkStart w:id="389" w:name="_Toc412127972"/>
      <w:bookmarkStart w:id="390" w:name="_Toc285999938"/>
      <w:bookmarkStart w:id="391" w:name="_Toc412218421"/>
      <w:bookmarkStart w:id="392" w:name="_Toc412543707"/>
      <w:bookmarkStart w:id="393" w:name="_Toc412551452"/>
      <w:bookmarkStart w:id="394" w:name="_Toc412754868"/>
      <w:bookmarkStart w:id="395" w:name="_Toc421287982"/>
      <w:bookmarkEnd w:id="365"/>
      <w:bookmarkEnd w:id="366"/>
      <w:bookmarkEnd w:id="367"/>
      <w:bookmarkEnd w:id="368"/>
      <w:bookmarkEnd w:id="369"/>
      <w:bookmarkEnd w:id="370"/>
      <w:r w:rsidRPr="00C57AC9">
        <w:rPr>
          <w:rFonts w:ascii="Times New Roman" w:hAnsi="Times New Roman"/>
          <w:sz w:val="24"/>
          <w:szCs w:val="24"/>
        </w:rPr>
        <w:t>Условия участия коллективных участников</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6"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093"/>
      <w:r w:rsidRPr="00C57AC9">
        <w:rPr>
          <w:rFonts w:ascii="Times New Roman" w:hAnsi="Times New Roman"/>
          <w:sz w:val="24"/>
          <w:szCs w:val="24"/>
        </w:rPr>
        <w:t>соответствие нормам Гражданского кодекса Российской Федерации;</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8"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8"/>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9"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9"/>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0"/>
          <w:footerReference w:type="first" r:id="rId11"/>
          <w:type w:val="continuous"/>
          <w:pgSz w:w="11906" w:h="16838"/>
          <w:pgMar w:top="993" w:right="1133" w:bottom="851" w:left="1088" w:header="709" w:footer="289" w:gutter="0"/>
          <w:cols w:space="708"/>
          <w:titlePg/>
          <w:docGrid w:linePitch="381"/>
        </w:sectPr>
      </w:pPr>
      <w:bookmarkStart w:id="400" w:name="_Toc419417292"/>
      <w:bookmarkStart w:id="401" w:name="_Toc415874694"/>
      <w:bookmarkEnd w:id="400"/>
      <w:bookmarkEnd w:id="401"/>
    </w:p>
    <w:p w:rsidR="001678B7" w:rsidRPr="0014641A" w:rsidRDefault="0014641A" w:rsidP="0014641A">
      <w:pPr>
        <w:pStyle w:val="2"/>
        <w:numPr>
          <w:ilvl w:val="0"/>
          <w:numId w:val="0"/>
        </w:numPr>
        <w:ind w:left="420"/>
        <w:rPr>
          <w:rFonts w:ascii="Times New Roman" w:hAnsi="Times New Roman"/>
          <w:sz w:val="24"/>
          <w:szCs w:val="24"/>
        </w:rPr>
      </w:pPr>
      <w:bookmarkStart w:id="402" w:name="_Ref414291981"/>
      <w:bookmarkStart w:id="403" w:name="_Toc415874696"/>
      <w:bookmarkStart w:id="404" w:name="_Ref314161291"/>
      <w:bookmarkStart w:id="405" w:name="_Toc421287984"/>
      <w:bookmarkStart w:id="406" w:name="_Toc421287985"/>
      <w:bookmarkStart w:id="407" w:name="_Ref266996979"/>
      <w:bookmarkStart w:id="408" w:name="_Toc308083284"/>
      <w:bookmarkEnd w:id="252"/>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2"/>
      <w:bookmarkEnd w:id="403"/>
      <w:bookmarkEnd w:id="404"/>
      <w:bookmarkEnd w:id="405"/>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9" w:name="_Ref414291914"/>
          </w:p>
        </w:tc>
        <w:bookmarkEnd w:id="409"/>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EA4E4B" w:rsidP="009F75D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Поставка </w:t>
            </w:r>
            <w:r w:rsidR="009F75DE">
              <w:rPr>
                <w:rFonts w:ascii="Times New Roman" w:eastAsia="Times New Roman" w:hAnsi="Times New Roman"/>
                <w:bCs/>
                <w:sz w:val="24"/>
                <w:szCs w:val="24"/>
                <w:lang w:eastAsia="ru-RU"/>
              </w:rPr>
              <w:t>антистатической обуви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9F75DE">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EA4E4B">
              <w:rPr>
                <w:rFonts w:ascii="Times New Roman" w:hAnsi="Times New Roman"/>
                <w:bCs/>
                <w:sz w:val="24"/>
                <w:szCs w:val="24"/>
              </w:rPr>
              <w:t>2</w:t>
            </w:r>
            <w:r w:rsidR="009F75DE">
              <w:rPr>
                <w:rFonts w:ascii="Times New Roman" w:hAnsi="Times New Roman"/>
                <w:bCs/>
                <w:sz w:val="24"/>
                <w:szCs w:val="24"/>
              </w:rPr>
              <w:t>86</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30"/>
          </w:p>
        </w:tc>
        <w:bookmarkEnd w:id="410"/>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9F75DE">
              <w:rPr>
                <w:rFonts w:ascii="Times New Roman" w:hAnsi="Times New Roman"/>
                <w:sz w:val="24"/>
                <w:szCs w:val="24"/>
              </w:rPr>
              <w:t>Трофимова Юлия Дмитриевна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w:t>
            </w:r>
            <w:r w:rsidR="009F75DE">
              <w:rPr>
                <w:rFonts w:ascii="Times New Roman" w:hAnsi="Times New Roman"/>
                <w:sz w:val="24"/>
                <w:szCs w:val="24"/>
              </w:rPr>
              <w:t>63</w:t>
            </w:r>
            <w:r w:rsidR="0068664F">
              <w:rPr>
                <w:rFonts w:ascii="Times New Roman" w:hAnsi="Times New Roman"/>
                <w:sz w:val="24"/>
                <w:szCs w:val="24"/>
              </w:rPr>
              <w:t>-</w:t>
            </w:r>
            <w:r w:rsidR="009F75DE">
              <w:rPr>
                <w:rFonts w:ascii="Times New Roman" w:hAnsi="Times New Roman"/>
                <w:sz w:val="24"/>
                <w:szCs w:val="24"/>
              </w:rPr>
              <w:t>71</w:t>
            </w:r>
            <w:r w:rsidR="0068664F">
              <w:rPr>
                <w:rFonts w:ascii="Times New Roman" w:hAnsi="Times New Roman"/>
                <w:sz w:val="24"/>
                <w:szCs w:val="24"/>
              </w:rPr>
              <w:t>-</w:t>
            </w:r>
            <w:r w:rsidR="009F75DE">
              <w:rPr>
                <w:rFonts w:ascii="Times New Roman" w:hAnsi="Times New Roman"/>
                <w:sz w:val="24"/>
                <w:szCs w:val="24"/>
              </w:rPr>
              <w:t>08</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2"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314160956"/>
          </w:p>
        </w:tc>
        <w:bookmarkEnd w:id="411"/>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876517"/>
          </w:p>
        </w:tc>
        <w:bookmarkEnd w:id="412"/>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3"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8281"/>
          </w:p>
        </w:tc>
        <w:bookmarkEnd w:id="413"/>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9F75DE" w:rsidP="0068664F">
            <w:pPr>
              <w:tabs>
                <w:tab w:val="left" w:pos="993"/>
              </w:tabs>
              <w:autoSpaceDE w:val="0"/>
              <w:autoSpaceDN w:val="0"/>
              <w:adjustRightInd w:val="0"/>
              <w:spacing w:after="0" w:line="240" w:lineRule="auto"/>
              <w:jc w:val="both"/>
              <w:rPr>
                <w:rFonts w:ascii="Times New Roman" w:hAnsi="Times New Roman"/>
                <w:sz w:val="24"/>
                <w:szCs w:val="24"/>
              </w:rPr>
            </w:pPr>
            <w:r w:rsidRPr="009F75DE">
              <w:rPr>
                <w:rFonts w:ascii="Times New Roman" w:eastAsia="Times New Roman" w:hAnsi="Times New Roman"/>
                <w:sz w:val="23"/>
                <w:szCs w:val="23"/>
                <w:lang w:eastAsia="ru-RU"/>
              </w:rPr>
              <w:t>1 769 610 (</w:t>
            </w:r>
            <w:r w:rsidRPr="009F75DE">
              <w:rPr>
                <w:rFonts w:ascii="Times New Roman" w:eastAsia="Times New Roman" w:hAnsi="Times New Roman" w:hint="eastAsia"/>
                <w:sz w:val="23"/>
                <w:szCs w:val="23"/>
                <w:lang w:eastAsia="ru-RU"/>
              </w:rPr>
              <w:t>Один</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миллион</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семьсот</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шестьдесят</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девять</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тысяч</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шестьсот</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десять</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рублей</w:t>
            </w:r>
            <w:r w:rsidRPr="009F75DE">
              <w:rPr>
                <w:rFonts w:ascii="Times New Roman" w:eastAsia="Times New Roman" w:hAnsi="Times New Roman"/>
                <w:sz w:val="23"/>
                <w:szCs w:val="23"/>
                <w:lang w:eastAsia="ru-RU"/>
              </w:rPr>
              <w:t xml:space="preserve"> 00 </w:t>
            </w:r>
            <w:r w:rsidRPr="009F75DE">
              <w:rPr>
                <w:rFonts w:ascii="Times New Roman" w:eastAsia="Times New Roman" w:hAnsi="Times New Roman" w:hint="eastAsia"/>
                <w:sz w:val="23"/>
                <w:szCs w:val="23"/>
                <w:lang w:eastAsia="ru-RU"/>
              </w:rPr>
              <w:t>копеек</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включая</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все</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налоги</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сборы</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и</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обязательные</w:t>
            </w:r>
            <w:r w:rsidRPr="009F75DE">
              <w:rPr>
                <w:rFonts w:ascii="Times New Roman" w:eastAsia="Times New Roman" w:hAnsi="Times New Roman"/>
                <w:sz w:val="23"/>
                <w:szCs w:val="23"/>
                <w:lang w:eastAsia="ru-RU"/>
              </w:rPr>
              <w:t xml:space="preserve"> </w:t>
            </w:r>
            <w:r w:rsidRPr="009F75DE">
              <w:rPr>
                <w:rFonts w:ascii="Times New Roman" w:eastAsia="Times New Roman" w:hAnsi="Times New Roman" w:hint="eastAsia"/>
                <w:sz w:val="23"/>
                <w:szCs w:val="23"/>
                <w:lang w:eastAsia="ru-RU"/>
              </w:rPr>
              <w:t>платежи</w:t>
            </w:r>
            <w:r w:rsidRPr="009F75DE">
              <w:rPr>
                <w:rFonts w:ascii="Times New Roman" w:eastAsia="Times New Roman" w:hAnsi="Times New Roman"/>
                <w:sz w:val="23"/>
                <w:szCs w:val="23"/>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EA4E4B">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C22883" w:rsidRDefault="00EA4E4B"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EA4E4B">
              <w:rPr>
                <w:rFonts w:ascii="Times New Roman" w:eastAsia="Times New Roman" w:hAnsi="Times New Roman"/>
                <w:bCs/>
                <w:color w:val="000000"/>
                <w:spacing w:val="-5"/>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w:t>
            </w:r>
            <w:r w:rsidRPr="00EA4E4B">
              <w:rPr>
                <w:rFonts w:ascii="Times New Roman" w:eastAsia="Times New Roman" w:hAnsi="Times New Roman"/>
                <w:bCs/>
                <w:color w:val="000000"/>
                <w:spacing w:val="-5"/>
                <w:sz w:val="24"/>
                <w:szCs w:val="24"/>
                <w:lang w:eastAsia="ru-RU"/>
              </w:rPr>
              <w:lastRenderedPageBreak/>
              <w:t>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eastAsia="Times New Roman" w:hAnsi="Times New Roman"/>
                <w:bCs/>
                <w:color w:val="000000"/>
                <w:spacing w:val="-5"/>
                <w:sz w:val="24"/>
                <w:szCs w:val="24"/>
                <w:lang w:eastAsia="ru-RU"/>
              </w:rPr>
              <w:t>.</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 xml:space="preserve">альной) цены договора проведено </w:t>
            </w:r>
            <w:r w:rsidR="00EA4E4B">
              <w:rPr>
                <w:rFonts w:ascii="Times New Roman" w:eastAsia="Calibri" w:hAnsi="Times New Roman"/>
                <w:sz w:val="24"/>
                <w:szCs w:val="24"/>
              </w:rPr>
              <w:t>методом сопоставимых рыночных цен</w:t>
            </w:r>
            <w:r>
              <w:rPr>
                <w:rFonts w:ascii="Times New Roman" w:eastAsia="Calibri" w:hAnsi="Times New Roman"/>
                <w:sz w:val="24"/>
                <w:szCs w:val="24"/>
              </w:rPr>
              <w:t>.</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 xml:space="preserve">поставки товара, </w:t>
            </w:r>
            <w:r w:rsidRPr="00C57AC9">
              <w:rPr>
                <w:rFonts w:ascii="Times New Roman" w:eastAsia="Times New Roman" w:hAnsi="Times New Roman"/>
                <w:bCs/>
                <w:color w:val="000000" w:themeColor="text1"/>
                <w:sz w:val="24"/>
                <w:szCs w:val="24"/>
                <w:lang w:eastAsia="ru-RU"/>
              </w:rPr>
              <w:lastRenderedPageBreak/>
              <w:t>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74710"/>
          </w:p>
        </w:tc>
        <w:bookmarkEnd w:id="414"/>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EA4E4B" w:rsidRPr="007F19F9" w:rsidRDefault="00EA4E4B" w:rsidP="00EA4E4B">
            <w:pPr>
              <w:suppressAutoHyphens/>
              <w:spacing w:before="120" w:after="0" w:line="240" w:lineRule="auto"/>
              <w:ind w:left="-7"/>
              <w:jc w:val="both"/>
              <w:outlineLvl w:val="4"/>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7A28D9" w:rsidRPr="00A03CDA" w:rsidRDefault="00EA4E4B" w:rsidP="00EA4E4B">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D37B5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D37B57">
              <w:rPr>
                <w:rFonts w:ascii="Times New Roman" w:eastAsia="Calibri" w:hAnsi="Times New Roman"/>
                <w:b/>
                <w:sz w:val="24"/>
                <w:szCs w:val="24"/>
              </w:rPr>
              <w:t>14</w:t>
            </w:r>
            <w:r w:rsidRPr="00416165">
              <w:rPr>
                <w:rFonts w:ascii="Times New Roman" w:eastAsia="Calibri" w:hAnsi="Times New Roman"/>
                <w:b/>
                <w:sz w:val="24"/>
                <w:szCs w:val="24"/>
              </w:rPr>
              <w:t xml:space="preserve">» </w:t>
            </w:r>
            <w:r w:rsidR="009511C3">
              <w:rPr>
                <w:rFonts w:ascii="Times New Roman" w:eastAsia="Calibri" w:hAnsi="Times New Roman"/>
                <w:b/>
                <w:sz w:val="24"/>
                <w:szCs w:val="24"/>
              </w:rPr>
              <w:t>ноября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4A35B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4A35B3">
              <w:rPr>
                <w:rFonts w:ascii="Times New Roman" w:eastAsia="Calibri" w:hAnsi="Times New Roman"/>
                <w:b/>
                <w:sz w:val="24"/>
                <w:szCs w:val="24"/>
              </w:rPr>
              <w:t>14</w:t>
            </w:r>
            <w:r w:rsidRPr="00416165">
              <w:rPr>
                <w:rFonts w:ascii="Times New Roman" w:eastAsia="Calibri" w:hAnsi="Times New Roman"/>
                <w:b/>
                <w:sz w:val="24"/>
                <w:szCs w:val="24"/>
              </w:rPr>
              <w:t xml:space="preserve">» </w:t>
            </w:r>
            <w:r w:rsidR="009511C3">
              <w:rPr>
                <w:rFonts w:ascii="Times New Roman" w:eastAsia="Calibri" w:hAnsi="Times New Roman"/>
                <w:b/>
                <w:sz w:val="24"/>
                <w:szCs w:val="24"/>
              </w:rPr>
              <w:t>ноября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4A35B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4A35B3">
              <w:rPr>
                <w:rFonts w:ascii="Times New Roman" w:eastAsia="Calibri" w:hAnsi="Times New Roman"/>
                <w:b/>
                <w:sz w:val="24"/>
                <w:szCs w:val="24"/>
              </w:rPr>
              <w:t>14</w:t>
            </w:r>
            <w:r w:rsidRPr="00416165">
              <w:rPr>
                <w:rFonts w:ascii="Times New Roman" w:eastAsia="Calibri" w:hAnsi="Times New Roman"/>
                <w:b/>
                <w:sz w:val="24"/>
                <w:szCs w:val="24"/>
              </w:rPr>
              <w:t xml:space="preserve">» </w:t>
            </w:r>
            <w:r w:rsidR="009511C3">
              <w:rPr>
                <w:rFonts w:ascii="Times New Roman" w:eastAsia="Calibri" w:hAnsi="Times New Roman"/>
                <w:b/>
                <w:sz w:val="24"/>
                <w:szCs w:val="24"/>
              </w:rPr>
              <w:t>ноября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026468"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w:t>
            </w:r>
            <w:r w:rsidR="004A35B3">
              <w:rPr>
                <w:rFonts w:ascii="Times New Roman" w:eastAsia="Calibri" w:hAnsi="Times New Roman"/>
                <w:b/>
                <w:sz w:val="24"/>
                <w:szCs w:val="24"/>
              </w:rPr>
              <w:t>14</w:t>
            </w:r>
            <w:r w:rsidR="007A28D9" w:rsidRPr="00472F6A">
              <w:rPr>
                <w:rFonts w:ascii="Times New Roman" w:eastAsia="Calibri" w:hAnsi="Times New Roman"/>
                <w:b/>
                <w:sz w:val="24"/>
                <w:szCs w:val="24"/>
              </w:rPr>
              <w:t xml:space="preserve">» </w:t>
            </w:r>
            <w:r w:rsidR="009002E6">
              <w:rPr>
                <w:rFonts w:ascii="Times New Roman" w:eastAsia="Calibri" w:hAnsi="Times New Roman"/>
                <w:b/>
                <w:sz w:val="24"/>
                <w:szCs w:val="24"/>
              </w:rPr>
              <w:t>ноября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684"/>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414297262"/>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314164788"/>
          </w:p>
        </w:tc>
        <w:bookmarkEnd w:id="42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026468">
              <w:rPr>
                <w:rFonts w:ascii="Times New Roman" w:eastAsia="Times New Roman" w:hAnsi="Times New Roman"/>
                <w:b/>
                <w:bCs/>
                <w:i/>
                <w:spacing w:val="-6"/>
                <w:sz w:val="24"/>
                <w:szCs w:val="24"/>
                <w:lang w:eastAsia="ru-RU"/>
              </w:rPr>
              <w:t>«</w:t>
            </w:r>
            <w:r w:rsidR="00D37B57">
              <w:rPr>
                <w:rFonts w:ascii="Times New Roman" w:eastAsia="Times New Roman" w:hAnsi="Times New Roman"/>
                <w:b/>
                <w:bCs/>
                <w:i/>
                <w:spacing w:val="-6"/>
                <w:sz w:val="24"/>
                <w:szCs w:val="24"/>
                <w:lang w:eastAsia="ru-RU"/>
              </w:rPr>
              <w:t>08</w:t>
            </w:r>
            <w:r w:rsidRPr="00075D3F">
              <w:rPr>
                <w:rFonts w:ascii="Times New Roman" w:eastAsia="Times New Roman" w:hAnsi="Times New Roman"/>
                <w:b/>
                <w:bCs/>
                <w:i/>
                <w:spacing w:val="-6"/>
                <w:sz w:val="24"/>
                <w:szCs w:val="24"/>
                <w:lang w:eastAsia="ru-RU"/>
              </w:rPr>
              <w:t xml:space="preserve">» </w:t>
            </w:r>
            <w:r w:rsidR="005C3EC8">
              <w:rPr>
                <w:rFonts w:ascii="Times New Roman" w:eastAsia="Times New Roman" w:hAnsi="Times New Roman"/>
                <w:b/>
                <w:bCs/>
                <w:i/>
                <w:spacing w:val="-6"/>
                <w:sz w:val="24"/>
                <w:szCs w:val="24"/>
                <w:lang w:eastAsia="ru-RU"/>
              </w:rPr>
              <w:t>но</w:t>
            </w:r>
            <w:r w:rsidR="00026468">
              <w:rPr>
                <w:rFonts w:ascii="Times New Roman" w:eastAsia="Times New Roman" w:hAnsi="Times New Roman"/>
                <w:b/>
                <w:bCs/>
                <w:i/>
                <w:spacing w:val="-6"/>
                <w:sz w:val="24"/>
                <w:szCs w:val="24"/>
                <w:lang w:eastAsia="ru-RU"/>
              </w:rPr>
              <w:t>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026468">
              <w:rPr>
                <w:rFonts w:ascii="Times New Roman" w:eastAsia="Times New Roman" w:hAnsi="Times New Roman"/>
                <w:b/>
                <w:bCs/>
                <w:spacing w:val="-6"/>
                <w:sz w:val="24"/>
                <w:szCs w:val="24"/>
                <w:lang w:eastAsia="ru-RU"/>
              </w:rPr>
              <w:t>«</w:t>
            </w:r>
            <w:r w:rsidR="00D37B57">
              <w:rPr>
                <w:rFonts w:ascii="Times New Roman" w:eastAsia="Times New Roman" w:hAnsi="Times New Roman"/>
                <w:b/>
                <w:bCs/>
                <w:spacing w:val="-6"/>
                <w:sz w:val="24"/>
                <w:szCs w:val="24"/>
                <w:lang w:eastAsia="ru-RU"/>
              </w:rPr>
              <w:t>13</w:t>
            </w:r>
            <w:r w:rsidRPr="00075D3F">
              <w:rPr>
                <w:rFonts w:ascii="Times New Roman" w:eastAsia="Times New Roman" w:hAnsi="Times New Roman"/>
                <w:b/>
                <w:bCs/>
                <w:spacing w:val="-6"/>
                <w:sz w:val="24"/>
                <w:szCs w:val="24"/>
                <w:lang w:eastAsia="ru-RU"/>
              </w:rPr>
              <w:t xml:space="preserve">» </w:t>
            </w:r>
            <w:r w:rsidR="005C3EC8">
              <w:rPr>
                <w:rFonts w:ascii="Times New Roman" w:eastAsia="Times New Roman" w:hAnsi="Times New Roman"/>
                <w:b/>
                <w:bCs/>
                <w:spacing w:val="-6"/>
                <w:sz w:val="24"/>
                <w:szCs w:val="24"/>
                <w:lang w:eastAsia="ru-RU"/>
              </w:rPr>
              <w:t>но</w:t>
            </w:r>
            <w:r w:rsidR="00026468">
              <w:rPr>
                <w:rFonts w:ascii="Times New Roman" w:eastAsia="Times New Roman" w:hAnsi="Times New Roman"/>
                <w:b/>
                <w:bCs/>
                <w:spacing w:val="-6"/>
                <w:sz w:val="24"/>
                <w:szCs w:val="24"/>
                <w:lang w:eastAsia="ru-RU"/>
              </w:rPr>
              <w:t>ября</w:t>
            </w:r>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6"/>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EA4E4B" w:rsidRPr="006248E7" w:rsidRDefault="00EA4E4B" w:rsidP="00EA4E4B">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Pr="006248E7">
              <w:rPr>
                <w:rFonts w:ascii="Times New Roman" w:hAnsi="Times New Roman"/>
                <w:i/>
                <w:sz w:val="24"/>
                <w:szCs w:val="24"/>
              </w:rPr>
              <w:t xml:space="preserve"> сопоставимого характера и объема</w:t>
            </w:r>
          </w:p>
          <w:p w:rsidR="00EA4E4B" w:rsidRPr="00845590" w:rsidRDefault="00EA4E4B" w:rsidP="00EA4E4B">
            <w:pPr>
              <w:pStyle w:val="a"/>
              <w:numPr>
                <w:ilvl w:val="0"/>
                <w:numId w:val="0"/>
              </w:numPr>
              <w:rPr>
                <w:rFonts w:ascii="Times New Roman" w:hAnsi="Times New Roman"/>
                <w:color w:val="000000"/>
                <w:kern w:val="28"/>
                <w:sz w:val="24"/>
                <w:szCs w:val="24"/>
              </w:rPr>
            </w:pPr>
            <w:r w:rsidRPr="00EA4E4B">
              <w:rPr>
                <w:rFonts w:ascii="Times New Roman" w:hAnsi="Times New Roman"/>
                <w:color w:val="000000"/>
                <w:kern w:val="28"/>
                <w:sz w:val="24"/>
                <w:szCs w:val="24"/>
                <w:u w:val="single"/>
              </w:rPr>
              <w:t>Под сопоставимым характером</w:t>
            </w:r>
            <w:r w:rsidRPr="00655B93">
              <w:rPr>
                <w:rFonts w:ascii="Times New Roman" w:hAnsi="Times New Roman"/>
                <w:color w:val="000000"/>
                <w:kern w:val="28"/>
                <w:sz w:val="24"/>
                <w:szCs w:val="24"/>
              </w:rPr>
              <w:t xml:space="preserve"> понимается опыт по успешной поставке </w:t>
            </w:r>
            <w:r w:rsidR="00E5426F">
              <w:rPr>
                <w:rFonts w:ascii="Times New Roman" w:hAnsi="Times New Roman"/>
                <w:sz w:val="24"/>
                <w:szCs w:val="24"/>
              </w:rPr>
              <w:t>антистатической обуви</w:t>
            </w:r>
            <w:r w:rsidRPr="00655B93">
              <w:rPr>
                <w:rFonts w:ascii="Times New Roman" w:hAnsi="Times New Roman"/>
                <w:color w:val="000000"/>
                <w:kern w:val="28"/>
                <w:sz w:val="24"/>
                <w:szCs w:val="24"/>
              </w:rPr>
              <w:t>, реализованный в полном объеме в рамках заключенного контракта и/или договора</w:t>
            </w:r>
            <w:r w:rsidRPr="00655B93">
              <w:rPr>
                <w:rFonts w:ascii="Times New Roman" w:eastAsiaTheme="minorHAnsi" w:hAnsi="Times New Roman"/>
                <w:sz w:val="24"/>
                <w:szCs w:val="24"/>
                <w:lang w:eastAsia="en-US"/>
              </w:rPr>
              <w:t xml:space="preserve"> организациям любой организационно-правовой формы</w:t>
            </w:r>
            <w:r>
              <w:rPr>
                <w:rFonts w:ascii="Times New Roman" w:eastAsiaTheme="minorHAnsi" w:hAnsi="Times New Roman"/>
                <w:sz w:val="24"/>
                <w:szCs w:val="24"/>
                <w:lang w:eastAsia="en-US"/>
              </w:rPr>
              <w:t>.</w:t>
            </w:r>
          </w:p>
          <w:p w:rsidR="00EA4E4B" w:rsidRDefault="00EA4E4B" w:rsidP="00EA4E4B">
            <w:pPr>
              <w:pStyle w:val="a"/>
              <w:numPr>
                <w:ilvl w:val="0"/>
                <w:numId w:val="0"/>
              </w:numPr>
              <w:rPr>
                <w:rFonts w:ascii="Times New Roman" w:eastAsiaTheme="minorHAnsi" w:hAnsi="Times New Roman"/>
                <w:sz w:val="24"/>
                <w:szCs w:val="24"/>
                <w:lang w:eastAsia="en-US"/>
              </w:rPr>
            </w:pPr>
          </w:p>
          <w:p w:rsidR="0079362B" w:rsidRPr="00EA4E4B" w:rsidRDefault="00EA4E4B" w:rsidP="00EA4E4B">
            <w:pPr>
              <w:keepNext/>
              <w:suppressAutoHyphens/>
              <w:spacing w:after="0" w:line="240" w:lineRule="auto"/>
              <w:ind w:left="-24"/>
              <w:jc w:val="both"/>
              <w:rPr>
                <w:rFonts w:ascii="Times New Roman" w:eastAsia="Times New Roman" w:hAnsi="Times New Roman"/>
                <w:sz w:val="24"/>
                <w:szCs w:val="24"/>
                <w:lang w:eastAsia="ru-RU"/>
              </w:rPr>
            </w:pPr>
            <w:r w:rsidRPr="00EA4E4B">
              <w:rPr>
                <w:rFonts w:ascii="Times New Roman" w:eastAsia="Calibri" w:hAnsi="Times New Roman"/>
                <w:color w:val="000000"/>
                <w:kern w:val="28"/>
                <w:sz w:val="24"/>
                <w:szCs w:val="24"/>
                <w:u w:val="single"/>
              </w:rPr>
              <w:t>Под сопоставимым объемом</w:t>
            </w:r>
            <w:r w:rsidRPr="00655B93">
              <w:rPr>
                <w:rFonts w:ascii="Times New Roman" w:eastAsia="Calibri" w:hAnsi="Times New Roman"/>
                <w:color w:val="000000"/>
                <w:kern w:val="28"/>
                <w:sz w:val="24"/>
                <w:szCs w:val="24"/>
              </w:rPr>
              <w:t xml:space="preserve"> понимаются</w:t>
            </w:r>
            <w:r>
              <w:rPr>
                <w:rFonts w:ascii="Times New Roman" w:eastAsia="Calibri" w:hAnsi="Times New Roman"/>
                <w:color w:val="000000"/>
                <w:kern w:val="28"/>
                <w:sz w:val="24"/>
                <w:szCs w:val="24"/>
              </w:rPr>
              <w:t xml:space="preserve"> реализованные в полном объеме</w:t>
            </w:r>
            <w:r w:rsidRPr="00655B93">
              <w:rPr>
                <w:rFonts w:ascii="Times New Roman" w:eastAsia="Calibri" w:hAnsi="Times New Roman"/>
                <w:color w:val="000000"/>
                <w:kern w:val="28"/>
                <w:sz w:val="24"/>
                <w:szCs w:val="24"/>
              </w:rPr>
              <w:t xml:space="preserve"> контракты и/или договоры на </w:t>
            </w:r>
            <w:r w:rsidRPr="00655B93">
              <w:rPr>
                <w:rFonts w:ascii="Times New Roman" w:eastAsia="Times New Roman" w:hAnsi="Times New Roman"/>
                <w:sz w:val="24"/>
                <w:szCs w:val="24"/>
                <w:lang w:eastAsia="ru-RU"/>
              </w:rPr>
              <w:t xml:space="preserve">поставку </w:t>
            </w:r>
            <w:r w:rsidR="00CF6313">
              <w:rPr>
                <w:rFonts w:ascii="Times New Roman" w:hAnsi="Times New Roman"/>
                <w:sz w:val="24"/>
                <w:szCs w:val="24"/>
              </w:rPr>
              <w:t xml:space="preserve">антистатической обуви, </w:t>
            </w:r>
            <w:r w:rsidRPr="00655B93">
              <w:rPr>
                <w:rFonts w:ascii="Times New Roman" w:eastAsia="Calibri" w:hAnsi="Times New Roman"/>
                <w:color w:val="000000"/>
                <w:kern w:val="28"/>
                <w:sz w:val="24"/>
                <w:szCs w:val="24"/>
              </w:rPr>
              <w:t xml:space="preserve">цена каждого из которых составляет не менее </w:t>
            </w:r>
            <w:r w:rsidR="0059603F">
              <w:rPr>
                <w:rFonts w:ascii="Times New Roman" w:eastAsia="Times New Roman" w:hAnsi="Times New Roman"/>
                <w:color w:val="000000"/>
                <w:kern w:val="28"/>
                <w:sz w:val="24"/>
                <w:szCs w:val="24"/>
                <w:lang w:eastAsia="ru-RU"/>
              </w:rPr>
              <w:t>1 700</w:t>
            </w:r>
            <w:r>
              <w:rPr>
                <w:rFonts w:ascii="Times New Roman" w:eastAsia="Times New Roman" w:hAnsi="Times New Roman"/>
                <w:color w:val="000000"/>
                <w:kern w:val="28"/>
                <w:sz w:val="24"/>
                <w:szCs w:val="24"/>
                <w:lang w:eastAsia="ru-RU"/>
              </w:rPr>
              <w:t> 000,00 руб.</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w:t>
            </w:r>
            <w:r w:rsidR="00EA4E4B">
              <w:rPr>
                <w:rFonts w:ascii="Times New Roman" w:eastAsia="Times New Roman" w:hAnsi="Times New Roman"/>
                <w:sz w:val="24"/>
                <w:szCs w:val="24"/>
                <w:lang w:eastAsia="ru-RU"/>
              </w:rPr>
              <w:t xml:space="preserve">подтверждающих опыт по </w:t>
            </w:r>
            <w:r w:rsidR="00EA4E4B" w:rsidRPr="00EA4E4B">
              <w:rPr>
                <w:rFonts w:ascii="Times New Roman" w:eastAsia="Times New Roman" w:hAnsi="Times New Roman"/>
                <w:sz w:val="24"/>
                <w:szCs w:val="24"/>
                <w:lang w:eastAsia="ru-RU"/>
              </w:rPr>
              <w:t>успешной</w:t>
            </w:r>
            <w:r w:rsidR="00EA4E4B">
              <w:rPr>
                <w:rFonts w:ascii="Times New Roman" w:eastAsia="Times New Roman" w:hAnsi="Times New Roman"/>
                <w:sz w:val="24"/>
                <w:szCs w:val="24"/>
                <w:lang w:eastAsia="ru-RU"/>
              </w:rPr>
              <w:t xml:space="preserve"> поставке</w:t>
            </w:r>
            <w:r w:rsidRPr="00EA4E4B">
              <w:rPr>
                <w:rFonts w:ascii="Times New Roman" w:eastAsia="Times New Roman" w:hAnsi="Times New Roman"/>
                <w:sz w:val="24"/>
                <w:szCs w:val="24"/>
                <w:lang w:eastAsia="ru-RU"/>
              </w:rPr>
              <w:t xml:space="preserve"> </w:t>
            </w:r>
            <w:r w:rsidR="00EA4E4B" w:rsidRPr="00EA4E4B">
              <w:rPr>
                <w:rFonts w:ascii="Times New Roman" w:hAnsi="Times New Roman"/>
                <w:sz w:val="24"/>
                <w:szCs w:val="24"/>
              </w:rPr>
              <w:t>продукции сопоставимого характера и объема</w:t>
            </w:r>
            <w:r w:rsidR="00EA4E4B" w:rsidRPr="00EA4E4B">
              <w:rPr>
                <w:rFonts w:ascii="Times New Roman" w:eastAsia="Times New Roman" w:hAnsi="Times New Roman"/>
                <w:sz w:val="24"/>
                <w:szCs w:val="24"/>
                <w:lang w:eastAsia="ru-RU"/>
              </w:rPr>
              <w:t xml:space="preserve"> </w:t>
            </w:r>
            <w:r w:rsidRPr="00EA4E4B">
              <w:rPr>
                <w:rFonts w:ascii="Times New Roman" w:eastAsia="Times New Roman" w:hAnsi="Times New Roman"/>
                <w:sz w:val="24"/>
                <w:szCs w:val="24"/>
                <w:lang w:eastAsia="ru-RU"/>
              </w:rPr>
              <w:t>организациям любой организационно</w:t>
            </w:r>
            <w:r w:rsidRPr="00FA4EE9">
              <w:rPr>
                <w:rFonts w:ascii="Times New Roman" w:eastAsia="Times New Roman" w:hAnsi="Times New Roman"/>
                <w:sz w:val="24"/>
                <w:szCs w:val="24"/>
                <w:lang w:eastAsia="ru-RU"/>
              </w:rPr>
              <w:t xml:space="preserve">-правовой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EA4E4B">
              <w:rPr>
                <w:rFonts w:ascii="Times New Roman" w:eastAsia="Times New Roman" w:hAnsi="Times New Roman"/>
                <w:sz w:val="24"/>
                <w:szCs w:val="24"/>
              </w:rPr>
              <w:t>=7</w:t>
            </w:r>
            <w:r w:rsidRPr="002D794A">
              <w:rPr>
                <w:rFonts w:ascii="Times New Roman" w:eastAsia="Times New Roman" w:hAnsi="Times New Roman"/>
                <w:sz w:val="24"/>
                <w:szCs w:val="24"/>
              </w:rPr>
              <w:t xml:space="preserve">0% </w:t>
            </w:r>
          </w:p>
          <w:p w:rsidR="00505D01" w:rsidRPr="0025221A" w:rsidRDefault="00EA4E4B"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(0,7</w:t>
            </w:r>
            <w:r w:rsidR="00505D01"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EA4E4B">
              <w:rPr>
                <w:rFonts w:ascii="Times New Roman" w:eastAsia="Times New Roman" w:hAnsi="Times New Roman"/>
                <w:sz w:val="24"/>
                <w:szCs w:val="24"/>
              </w:rPr>
              <w:t>=30% (0,3</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00EA4E4B">
              <w:rPr>
                <w:rFonts w:ascii="Times New Roman" w:eastAsia="Times New Roman" w:hAnsi="Times New Roman"/>
                <w:sz w:val="24"/>
                <w:szCs w:val="24"/>
              </w:rPr>
              <w:t>успешной</w:t>
            </w:r>
            <w:r w:rsidRPr="0079362B">
              <w:rPr>
                <w:rFonts w:ascii="Times New Roman" w:eastAsia="Times New Roman" w:hAnsi="Times New Roman"/>
                <w:sz w:val="24"/>
                <w:szCs w:val="24"/>
              </w:rPr>
              <w:t xml:space="preserve"> </w:t>
            </w:r>
            <w:r w:rsidR="00EA4E4B">
              <w:rPr>
                <w:rFonts w:ascii="Times New Roman" w:eastAsia="Times New Roman" w:hAnsi="Times New Roman"/>
                <w:sz w:val="24"/>
                <w:szCs w:val="24"/>
              </w:rPr>
              <w:t>поставке продукции</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EA4E4B">
              <w:rPr>
                <w:rFonts w:ascii="Times New Roman" w:eastAsia="Times New Roman" w:hAnsi="Times New Roman"/>
                <w:color w:val="000000"/>
                <w:kern w:val="28"/>
                <w:sz w:val="24"/>
                <w:szCs w:val="24"/>
                <w:lang w:eastAsia="ru-RU"/>
              </w:rPr>
              <w:t xml:space="preserve">поставка </w:t>
            </w:r>
            <w:r w:rsidR="00CB65E4">
              <w:rPr>
                <w:rFonts w:ascii="Times New Roman" w:eastAsia="Times New Roman" w:hAnsi="Times New Roman"/>
                <w:color w:val="000000"/>
                <w:kern w:val="28"/>
                <w:sz w:val="24"/>
                <w:szCs w:val="24"/>
                <w:lang w:eastAsia="ru-RU"/>
              </w:rPr>
              <w:t>антистатической обуви</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w:t>
            </w:r>
            <w:r w:rsidR="0072099E">
              <w:rPr>
                <w:rFonts w:ascii="Times New Roman" w:eastAsia="Times New Roman" w:hAnsi="Times New Roman"/>
                <w:color w:val="000000"/>
                <w:kern w:val="28"/>
                <w:sz w:val="24"/>
                <w:szCs w:val="24"/>
                <w:lang w:eastAsia="ru-RU"/>
              </w:rPr>
              <w:t>реализованные в полном объеме</w:t>
            </w:r>
            <w:r w:rsidRPr="005A2A2B">
              <w:rPr>
                <w:rFonts w:ascii="Times New Roman" w:eastAsia="Times New Roman" w:hAnsi="Times New Roman"/>
                <w:color w:val="000000"/>
                <w:kern w:val="28"/>
                <w:sz w:val="24"/>
                <w:szCs w:val="24"/>
                <w:lang w:eastAsia="ru-RU"/>
              </w:rPr>
              <w:t xml:space="preserve"> надлежащим образом контракты/договоры с ценой договора не менее </w:t>
            </w:r>
            <w:r w:rsidR="00CB65E4">
              <w:rPr>
                <w:rFonts w:ascii="Times New Roman" w:eastAsia="Times New Roman" w:hAnsi="Times New Roman"/>
                <w:color w:val="000000"/>
                <w:kern w:val="28"/>
                <w:sz w:val="24"/>
                <w:szCs w:val="24"/>
                <w:lang w:eastAsia="ru-RU"/>
              </w:rPr>
              <w:t>1 700</w:t>
            </w:r>
            <w:r>
              <w:rPr>
                <w:rFonts w:ascii="Times New Roman" w:eastAsia="Times New Roman" w:hAnsi="Times New Roman"/>
                <w:color w:val="000000"/>
                <w:kern w:val="28"/>
                <w:sz w:val="24"/>
                <w:szCs w:val="24"/>
                <w:lang w:eastAsia="ru-RU"/>
              </w:rPr>
              <w:t>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полненных договор за период 202</w:t>
            </w:r>
            <w:r w:rsidR="00DC7B6C">
              <w:rPr>
                <w:rFonts w:ascii="Times New Roman" w:eastAsia="Times New Roman" w:hAnsi="Times New Roman"/>
                <w:b/>
                <w:sz w:val="24"/>
                <w:szCs w:val="24"/>
                <w:u w:val="single"/>
              </w:rPr>
              <w:t>2</w:t>
            </w:r>
            <w:r w:rsidR="004264E1">
              <w:rPr>
                <w:rFonts w:ascii="Times New Roman" w:eastAsia="Times New Roman" w:hAnsi="Times New Roman"/>
                <w:b/>
                <w:sz w:val="24"/>
                <w:szCs w:val="24"/>
                <w:u w:val="single"/>
              </w:rPr>
              <w:t>-2024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E80DBF" w:rsidRPr="00E80DBF" w:rsidRDefault="00E80DBF" w:rsidP="00E80DBF">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E80DBF">
              <w:rPr>
                <w:rFonts w:ascii="Times New Roman" w:eastAsia="Times New Roman" w:hAnsi="Times New Roman"/>
                <w:b/>
                <w:i/>
                <w:noProof/>
                <w:sz w:val="24"/>
                <w:szCs w:val="24"/>
                <w:lang w:eastAsia="ru-RU"/>
              </w:rPr>
              <w:t>Примечание:</w:t>
            </w:r>
          </w:p>
          <w:p w:rsidR="00E80DBF" w:rsidRPr="00E80DBF" w:rsidRDefault="00E80DBF" w:rsidP="00E80DBF">
            <w:pPr>
              <w:shd w:val="clear" w:color="auto" w:fill="FFFFFF"/>
              <w:tabs>
                <w:tab w:val="left" w:pos="9781"/>
              </w:tabs>
              <w:suppressAutoHyphens/>
              <w:spacing w:after="0" w:line="240" w:lineRule="auto"/>
              <w:ind w:firstLine="459"/>
              <w:jc w:val="both"/>
              <w:rPr>
                <w:rFonts w:ascii="Times New Roman" w:eastAsia="Times New Roman" w:hAnsi="Times New Roman"/>
                <w:i/>
                <w:iCs/>
                <w:noProof/>
                <w:sz w:val="24"/>
                <w:szCs w:val="24"/>
                <w:lang w:eastAsia="ru-RU"/>
              </w:rPr>
            </w:pPr>
            <w:r w:rsidRPr="00E80DBF">
              <w:rPr>
                <w:rFonts w:ascii="Times New Roman" w:eastAsia="Times New Roman" w:hAnsi="Times New Roman"/>
                <w:i/>
                <w:iCs/>
                <w:noProof/>
                <w:sz w:val="24"/>
                <w:szCs w:val="24"/>
                <w:lang w:eastAsia="ru-RU"/>
              </w:rPr>
              <w:t xml:space="preserve">Расчет баллов по данному критерию осуществляется в соответствии со «Справкой о перечне и объемах выполненных договоров/контрактов» и с учетом приложенных копий контрактов/договоров, сопоставимого характера и объема; </w:t>
            </w:r>
            <w:r w:rsidRPr="00E80DBF">
              <w:rPr>
                <w:rFonts w:ascii="Times New Roman" w:eastAsia="Times New Roman" w:hAnsi="Times New Roman"/>
                <w:i/>
                <w:iCs/>
                <w:noProof/>
                <w:sz w:val="24"/>
                <w:szCs w:val="24"/>
                <w:lang w:eastAsia="ru-RU"/>
              </w:rPr>
              <w:lastRenderedPageBreak/>
              <w:t>копий итоговых актов выполненных работ, подтверждающих исполнение договора/контракта.</w:t>
            </w:r>
          </w:p>
          <w:p w:rsidR="00E80DBF" w:rsidRPr="00E80DBF" w:rsidRDefault="00E80DBF" w:rsidP="00E80DBF">
            <w:pPr>
              <w:shd w:val="clear" w:color="auto" w:fill="FFFFFF"/>
              <w:tabs>
                <w:tab w:val="left" w:pos="9781"/>
              </w:tabs>
              <w:suppressAutoHyphens/>
              <w:spacing w:after="0" w:line="240" w:lineRule="auto"/>
              <w:ind w:firstLine="459"/>
              <w:jc w:val="both"/>
              <w:rPr>
                <w:rFonts w:ascii="Times New Roman" w:eastAsia="Times New Roman" w:hAnsi="Times New Roman"/>
                <w:i/>
                <w:iCs/>
                <w:noProof/>
                <w:sz w:val="24"/>
                <w:szCs w:val="24"/>
                <w:lang w:eastAsia="ru-RU"/>
              </w:rPr>
            </w:pPr>
          </w:p>
          <w:p w:rsidR="00E80DBF" w:rsidRDefault="00E80DBF" w:rsidP="00E80DBF">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E80DBF">
              <w:rPr>
                <w:rFonts w:ascii="Times New Roman" w:eastAsia="Times New Roman" w:hAnsi="Times New Roman"/>
                <w:b/>
                <w:noProof/>
                <w:sz w:val="24"/>
                <w:szCs w:val="24"/>
                <w:lang w:eastAsia="ru-RU"/>
              </w:rPr>
              <w:t>Для подсчета принимаются исполненные договоры (их количество) за период 202</w:t>
            </w:r>
            <w:r>
              <w:rPr>
                <w:rFonts w:ascii="Times New Roman" w:eastAsia="Times New Roman" w:hAnsi="Times New Roman"/>
                <w:b/>
                <w:noProof/>
                <w:sz w:val="24"/>
                <w:szCs w:val="24"/>
                <w:lang w:eastAsia="ru-RU"/>
              </w:rPr>
              <w:t>2</w:t>
            </w:r>
            <w:r w:rsidRPr="00E80DBF">
              <w:rPr>
                <w:rFonts w:ascii="Times New Roman" w:eastAsia="Times New Roman" w:hAnsi="Times New Roman"/>
                <w:b/>
                <w:noProof/>
                <w:sz w:val="24"/>
                <w:szCs w:val="24"/>
                <w:lang w:eastAsia="ru-RU"/>
              </w:rPr>
              <w:t xml:space="preserve">-2024 гг. </w:t>
            </w:r>
          </w:p>
          <w:p w:rsidR="00E80DBF" w:rsidRPr="0025221A" w:rsidRDefault="00E80DBF" w:rsidP="00DC7B6C">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72099E" w:rsidP="0072099E">
            <w:pPr>
              <w:jc w:val="both"/>
              <w:rPr>
                <w:rFonts w:ascii="Times New Roman" w:hAnsi="Times New Roman"/>
                <w:sz w:val="24"/>
                <w:szCs w:val="24"/>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r w:rsidRPr="007F19F9">
              <w:rPr>
                <w:rFonts w:ascii="Times New Roman" w:hAnsi="Times New Roman"/>
                <w:sz w:val="24"/>
                <w:szCs w:val="24"/>
              </w:rPr>
              <w:t xml:space="preserve"> </w:t>
            </w:r>
            <w:r>
              <w:rPr>
                <w:rFonts w:ascii="Times New Roman" w:hAnsi="Times New Roman"/>
                <w:sz w:val="24"/>
                <w:szCs w:val="24"/>
              </w:rPr>
              <w:t>Предложение о цене договора/единицы продукции</w:t>
            </w:r>
            <w:r w:rsidRPr="00B85454">
              <w:rPr>
                <w:rFonts w:ascii="Times New Roman" w:hAnsi="Times New Roman"/>
                <w:sz w:val="24"/>
                <w:szCs w:val="24"/>
              </w:rPr>
              <w:t xml:space="preserve"> (</w:t>
            </w:r>
            <w:r w:rsidRPr="00B85454">
              <w:rPr>
                <w:rFonts w:ascii="Times New Roman" w:hAnsi="Times New Roman"/>
                <w:i/>
                <w:sz w:val="24"/>
                <w:szCs w:val="24"/>
              </w:rPr>
              <w:t>заполняется по форме 2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7"/>
      <w:bookmarkEnd w:id="408"/>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r w:rsidR="0072099E">
              <w:rPr>
                <w:rFonts w:ascii="Times New Roman" w:hAnsi="Times New Roman"/>
                <w:color w:val="000000"/>
                <w:sz w:val="22"/>
                <w:szCs w:val="22"/>
              </w:rPr>
              <w:t xml:space="preserve"> руб.</w:t>
            </w:r>
          </w:p>
        </w:tc>
        <w:tc>
          <w:tcPr>
            <w:tcW w:w="2551" w:type="dxa"/>
            <w:vAlign w:val="center"/>
          </w:tcPr>
          <w:p w:rsidR="004264E1" w:rsidRPr="008A6B7F" w:rsidRDefault="0072099E"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указывается с НДС/ без НДС</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72099E">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72099E">
              <w:rPr>
                <w:rFonts w:ascii="Times New Roman" w:eastAsia="Calibri" w:hAnsi="Times New Roman"/>
                <w:bCs/>
                <w:color w:val="000000"/>
                <w:sz w:val="24"/>
                <w:szCs w:val="24"/>
              </w:rPr>
              <w:t xml:space="preserve">по успешной поставке продукции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0C1946">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w:t>
            </w:r>
            <w:r w:rsidR="000C1946">
              <w:rPr>
                <w:rFonts w:ascii="Times New Roman" w:hAnsi="Times New Roman"/>
                <w:i/>
                <w:color w:val="000000"/>
                <w:sz w:val="20"/>
                <w:szCs w:val="20"/>
              </w:rPr>
              <w:t>2</w:t>
            </w:r>
            <w:r>
              <w:rPr>
                <w:rFonts w:ascii="Times New Roman" w:hAnsi="Times New Roman"/>
                <w:i/>
                <w:color w:val="000000"/>
                <w:sz w:val="20"/>
                <w:szCs w:val="20"/>
              </w:rPr>
              <w:t>-2024</w:t>
            </w:r>
            <w:r w:rsidR="000C1946">
              <w:rPr>
                <w:rFonts w:ascii="Times New Roman" w:hAnsi="Times New Roman"/>
                <w:i/>
                <w:color w:val="000000"/>
                <w:sz w:val="20"/>
                <w:szCs w:val="20"/>
              </w:rPr>
              <w:t xml:space="preserve"> </w:t>
            </w:r>
            <w:r>
              <w:rPr>
                <w:rFonts w:ascii="Times New Roman" w:hAnsi="Times New Roman"/>
                <w:i/>
                <w:color w:val="000000"/>
                <w:sz w:val="20"/>
                <w:szCs w:val="20"/>
              </w:rPr>
              <w:t>гг</w:t>
            </w:r>
            <w:r w:rsidR="000C1946">
              <w:rPr>
                <w:rFonts w:ascii="Times New Roman" w:hAnsi="Times New Roman"/>
                <w:i/>
                <w:color w:val="000000"/>
                <w:sz w:val="20"/>
                <w:szCs w:val="20"/>
              </w:rPr>
              <w:t>.</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w:t>
      </w:r>
      <w:r w:rsidRPr="00C57AC9">
        <w:rPr>
          <w:rFonts w:ascii="Times New Roman" w:hAnsi="Times New Roman"/>
          <w:sz w:val="24"/>
          <w:szCs w:val="24"/>
        </w:rPr>
        <w:lastRenderedPageBreak/>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72099E" w:rsidRDefault="0072099E" w:rsidP="00C75F46">
      <w:pPr>
        <w:autoSpaceDE w:val="0"/>
        <w:autoSpaceDN w:val="0"/>
        <w:adjustRightInd w:val="0"/>
        <w:spacing w:after="0" w:line="240" w:lineRule="auto"/>
        <w:jc w:val="both"/>
        <w:rPr>
          <w:rFonts w:ascii="Times New Roman" w:hAnsi="Times New Roman"/>
          <w:sz w:val="18"/>
          <w:szCs w:val="18"/>
        </w:rPr>
      </w:pPr>
    </w:p>
    <w:p w:rsidR="0072099E" w:rsidRPr="00C75F46" w:rsidRDefault="0072099E" w:rsidP="00C75F46">
      <w:pPr>
        <w:autoSpaceDE w:val="0"/>
        <w:autoSpaceDN w:val="0"/>
        <w:adjustRightInd w:val="0"/>
        <w:spacing w:after="0" w:line="240" w:lineRule="auto"/>
        <w:jc w:val="both"/>
        <w:rPr>
          <w:rFonts w:ascii="Times New Roman" w:hAnsi="Times New Roman"/>
          <w:sz w:val="18"/>
          <w:szCs w:val="18"/>
        </w:rPr>
      </w:pPr>
    </w:p>
    <w:p w:rsidR="0072099E" w:rsidRPr="004802A8" w:rsidRDefault="0072099E" w:rsidP="0072099E">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72099E" w:rsidRDefault="0072099E" w:rsidP="0072099E">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72099E" w:rsidRPr="009374B1" w:rsidRDefault="0072099E" w:rsidP="0072099E">
      <w:pPr>
        <w:widowControl w:val="0"/>
        <w:spacing w:after="0" w:line="240" w:lineRule="auto"/>
        <w:jc w:val="center"/>
        <w:rPr>
          <w:rFonts w:ascii="Times New Roman" w:hAnsi="Times New Roman"/>
          <w:sz w:val="24"/>
          <w:szCs w:val="24"/>
        </w:rPr>
      </w:pPr>
    </w:p>
    <w:p w:rsidR="0072099E" w:rsidRDefault="0072099E" w:rsidP="0072099E">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72099E" w:rsidRPr="00C92081" w:rsidRDefault="0072099E" w:rsidP="007209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72099E" w:rsidRDefault="0072099E" w:rsidP="0072099E">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81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985"/>
        <w:gridCol w:w="708"/>
        <w:gridCol w:w="568"/>
        <w:gridCol w:w="2126"/>
        <w:gridCol w:w="851"/>
        <w:gridCol w:w="708"/>
        <w:gridCol w:w="2694"/>
        <w:gridCol w:w="2126"/>
        <w:gridCol w:w="1559"/>
        <w:gridCol w:w="992"/>
        <w:gridCol w:w="992"/>
      </w:tblGrid>
      <w:tr w:rsidR="0072099E" w:rsidRPr="001F2ECA" w:rsidTr="00941E32">
        <w:trPr>
          <w:trHeight w:val="3469"/>
        </w:trPr>
        <w:tc>
          <w:tcPr>
            <w:tcW w:w="502" w:type="dxa"/>
            <w:shd w:val="clear" w:color="auto" w:fill="auto"/>
          </w:tcPr>
          <w:p w:rsidR="0072099E" w:rsidRPr="00624FE4" w:rsidRDefault="0072099E" w:rsidP="00624FE4">
            <w:pPr>
              <w:widowControl w:val="0"/>
              <w:autoSpaceDE w:val="0"/>
              <w:autoSpaceDN w:val="0"/>
              <w:adjustRightInd w:val="0"/>
              <w:spacing w:after="0"/>
              <w:ind w:right="-284" w:hanging="178"/>
              <w:jc w:val="center"/>
              <w:rPr>
                <w:rFonts w:ascii="Times New Roman" w:hAnsi="Times New Roman"/>
                <w:b/>
                <w:bCs/>
                <w:spacing w:val="-5"/>
                <w:sz w:val="20"/>
                <w:szCs w:val="20"/>
              </w:rPr>
            </w:pPr>
            <w:r w:rsidRPr="00624FE4">
              <w:rPr>
                <w:rFonts w:ascii="Times New Roman" w:hAnsi="Times New Roman"/>
                <w:b/>
                <w:bCs/>
                <w:spacing w:val="-5"/>
                <w:sz w:val="20"/>
                <w:szCs w:val="20"/>
              </w:rPr>
              <w:t>№</w:t>
            </w:r>
          </w:p>
          <w:p w:rsidR="0072099E" w:rsidRPr="00624FE4" w:rsidRDefault="0072099E" w:rsidP="00624FE4">
            <w:pPr>
              <w:widowControl w:val="0"/>
              <w:autoSpaceDE w:val="0"/>
              <w:autoSpaceDN w:val="0"/>
              <w:adjustRightInd w:val="0"/>
              <w:spacing w:after="0"/>
              <w:ind w:right="-263" w:hanging="178"/>
              <w:jc w:val="center"/>
              <w:rPr>
                <w:rFonts w:ascii="Times New Roman" w:hAnsi="Times New Roman"/>
                <w:b/>
                <w:bCs/>
                <w:spacing w:val="-5"/>
                <w:sz w:val="20"/>
                <w:szCs w:val="20"/>
              </w:rPr>
            </w:pPr>
            <w:r w:rsidRPr="00624FE4">
              <w:rPr>
                <w:rFonts w:ascii="Times New Roman" w:hAnsi="Times New Roman"/>
                <w:b/>
                <w:bCs/>
                <w:spacing w:val="-5"/>
                <w:sz w:val="20"/>
                <w:szCs w:val="20"/>
              </w:rPr>
              <w:t>п/п</w:t>
            </w:r>
          </w:p>
        </w:tc>
        <w:tc>
          <w:tcPr>
            <w:tcW w:w="1985" w:type="dxa"/>
            <w:shd w:val="clear" w:color="auto" w:fill="auto"/>
          </w:tcPr>
          <w:p w:rsidR="0072099E" w:rsidRPr="00624FE4" w:rsidRDefault="0072099E" w:rsidP="000B5056">
            <w:pPr>
              <w:spacing w:after="0"/>
              <w:ind w:right="29"/>
              <w:jc w:val="center"/>
              <w:rPr>
                <w:rFonts w:ascii="Times New Roman" w:hAnsi="Times New Roman"/>
                <w:b/>
                <w:bCs/>
                <w:spacing w:val="-5"/>
                <w:sz w:val="20"/>
                <w:szCs w:val="20"/>
              </w:rPr>
            </w:pPr>
            <w:r w:rsidRPr="00624FE4">
              <w:rPr>
                <w:rFonts w:ascii="Times New Roman" w:hAnsi="Times New Roman"/>
                <w:b/>
                <w:sz w:val="20"/>
                <w:szCs w:val="20"/>
              </w:rPr>
              <w:t>Наименование   товара</w:t>
            </w:r>
          </w:p>
        </w:tc>
        <w:tc>
          <w:tcPr>
            <w:tcW w:w="708" w:type="dxa"/>
          </w:tcPr>
          <w:p w:rsidR="0072099E" w:rsidRPr="00624FE4" w:rsidRDefault="0072099E" w:rsidP="00624FE4">
            <w:pPr>
              <w:widowControl w:val="0"/>
              <w:autoSpaceDE w:val="0"/>
              <w:autoSpaceDN w:val="0"/>
              <w:adjustRightInd w:val="0"/>
              <w:spacing w:after="0"/>
              <w:ind w:right="-272" w:hanging="247"/>
              <w:jc w:val="center"/>
              <w:rPr>
                <w:rFonts w:ascii="Times New Roman" w:hAnsi="Times New Roman"/>
                <w:b/>
                <w:bCs/>
                <w:spacing w:val="-5"/>
                <w:sz w:val="20"/>
                <w:szCs w:val="20"/>
              </w:rPr>
            </w:pPr>
            <w:r w:rsidRPr="00624FE4">
              <w:rPr>
                <w:rFonts w:ascii="Times New Roman" w:hAnsi="Times New Roman"/>
                <w:b/>
                <w:bCs/>
                <w:spacing w:val="-5"/>
                <w:sz w:val="20"/>
                <w:szCs w:val="20"/>
              </w:rPr>
              <w:t>Ед.</w:t>
            </w:r>
          </w:p>
          <w:p w:rsidR="0072099E" w:rsidRPr="00624FE4" w:rsidRDefault="0072099E" w:rsidP="00624FE4">
            <w:pPr>
              <w:widowControl w:val="0"/>
              <w:autoSpaceDE w:val="0"/>
              <w:autoSpaceDN w:val="0"/>
              <w:adjustRightInd w:val="0"/>
              <w:spacing w:after="0"/>
              <w:ind w:right="-272" w:hanging="247"/>
              <w:jc w:val="center"/>
              <w:rPr>
                <w:rFonts w:ascii="Times New Roman" w:hAnsi="Times New Roman"/>
                <w:b/>
                <w:bCs/>
                <w:spacing w:val="-5"/>
                <w:sz w:val="20"/>
                <w:szCs w:val="20"/>
              </w:rPr>
            </w:pPr>
            <w:r w:rsidRPr="00624FE4">
              <w:rPr>
                <w:rFonts w:ascii="Times New Roman" w:hAnsi="Times New Roman"/>
                <w:b/>
                <w:bCs/>
                <w:spacing w:val="-5"/>
                <w:sz w:val="20"/>
                <w:szCs w:val="20"/>
              </w:rPr>
              <w:t>изм.</w:t>
            </w:r>
          </w:p>
        </w:tc>
        <w:tc>
          <w:tcPr>
            <w:tcW w:w="568" w:type="dxa"/>
          </w:tcPr>
          <w:p w:rsidR="0072099E" w:rsidRPr="00624FE4" w:rsidRDefault="0072099E" w:rsidP="00624FE4">
            <w:pPr>
              <w:widowControl w:val="0"/>
              <w:autoSpaceDE w:val="0"/>
              <w:autoSpaceDN w:val="0"/>
              <w:adjustRightInd w:val="0"/>
              <w:spacing w:after="0"/>
              <w:ind w:right="-284" w:hanging="247"/>
              <w:jc w:val="center"/>
              <w:rPr>
                <w:rFonts w:ascii="Times New Roman" w:hAnsi="Times New Roman"/>
                <w:b/>
                <w:bCs/>
                <w:spacing w:val="-5"/>
                <w:sz w:val="20"/>
                <w:szCs w:val="20"/>
              </w:rPr>
            </w:pPr>
            <w:r w:rsidRPr="00624FE4">
              <w:rPr>
                <w:rFonts w:ascii="Times New Roman" w:hAnsi="Times New Roman"/>
                <w:b/>
                <w:bCs/>
                <w:spacing w:val="-5"/>
                <w:sz w:val="20"/>
                <w:szCs w:val="20"/>
              </w:rPr>
              <w:t>Кол-</w:t>
            </w:r>
          </w:p>
          <w:p w:rsidR="0072099E" w:rsidRPr="00624FE4" w:rsidRDefault="0072099E" w:rsidP="00624FE4">
            <w:pPr>
              <w:widowControl w:val="0"/>
              <w:autoSpaceDE w:val="0"/>
              <w:autoSpaceDN w:val="0"/>
              <w:adjustRightInd w:val="0"/>
              <w:spacing w:after="0"/>
              <w:ind w:right="-284" w:hanging="247"/>
              <w:jc w:val="center"/>
              <w:rPr>
                <w:rFonts w:ascii="Times New Roman" w:hAnsi="Times New Roman"/>
                <w:b/>
                <w:bCs/>
                <w:spacing w:val="-5"/>
                <w:sz w:val="20"/>
                <w:szCs w:val="20"/>
              </w:rPr>
            </w:pPr>
            <w:r w:rsidRPr="00624FE4">
              <w:rPr>
                <w:rFonts w:ascii="Times New Roman" w:hAnsi="Times New Roman"/>
                <w:b/>
                <w:bCs/>
                <w:spacing w:val="-5"/>
                <w:sz w:val="20"/>
                <w:szCs w:val="20"/>
              </w:rPr>
              <w:t>во</w:t>
            </w:r>
          </w:p>
        </w:tc>
        <w:tc>
          <w:tcPr>
            <w:tcW w:w="2126" w:type="dxa"/>
          </w:tcPr>
          <w:p w:rsidR="0072099E" w:rsidRPr="00624FE4" w:rsidRDefault="0072099E" w:rsidP="0072099E">
            <w:pPr>
              <w:widowControl w:val="0"/>
              <w:autoSpaceDE w:val="0"/>
              <w:autoSpaceDN w:val="0"/>
              <w:adjustRightInd w:val="0"/>
              <w:spacing w:after="0"/>
              <w:ind w:right="39"/>
              <w:jc w:val="center"/>
              <w:rPr>
                <w:rFonts w:ascii="Times New Roman" w:hAnsi="Times New Roman"/>
                <w:b/>
                <w:sz w:val="20"/>
                <w:szCs w:val="20"/>
              </w:rPr>
            </w:pPr>
            <w:r w:rsidRPr="00624FE4">
              <w:rPr>
                <w:rFonts w:ascii="Times New Roman" w:hAnsi="Times New Roman"/>
                <w:b/>
                <w:sz w:val="20"/>
                <w:szCs w:val="20"/>
              </w:rPr>
              <w:t>Наименование товара</w:t>
            </w:r>
          </w:p>
        </w:tc>
        <w:tc>
          <w:tcPr>
            <w:tcW w:w="851" w:type="dxa"/>
          </w:tcPr>
          <w:p w:rsidR="0072099E" w:rsidRPr="00624FE4" w:rsidRDefault="0072099E" w:rsidP="00624FE4">
            <w:pPr>
              <w:widowControl w:val="0"/>
              <w:autoSpaceDE w:val="0"/>
              <w:autoSpaceDN w:val="0"/>
              <w:adjustRightInd w:val="0"/>
              <w:spacing w:after="0"/>
              <w:ind w:right="-272" w:hanging="397"/>
              <w:jc w:val="center"/>
              <w:rPr>
                <w:rFonts w:ascii="Times New Roman" w:hAnsi="Times New Roman"/>
                <w:b/>
                <w:bCs/>
                <w:spacing w:val="-5"/>
                <w:sz w:val="20"/>
                <w:szCs w:val="20"/>
              </w:rPr>
            </w:pPr>
            <w:r w:rsidRPr="00624FE4">
              <w:rPr>
                <w:rFonts w:ascii="Times New Roman" w:hAnsi="Times New Roman"/>
                <w:b/>
                <w:bCs/>
                <w:spacing w:val="-5"/>
                <w:sz w:val="20"/>
                <w:szCs w:val="20"/>
              </w:rPr>
              <w:t>Ед.</w:t>
            </w:r>
          </w:p>
          <w:p w:rsidR="0072099E" w:rsidRPr="00624FE4" w:rsidRDefault="0072099E" w:rsidP="00624FE4">
            <w:pPr>
              <w:widowControl w:val="0"/>
              <w:autoSpaceDE w:val="0"/>
              <w:autoSpaceDN w:val="0"/>
              <w:adjustRightInd w:val="0"/>
              <w:spacing w:after="0"/>
              <w:ind w:right="-271" w:hanging="397"/>
              <w:jc w:val="center"/>
              <w:rPr>
                <w:rFonts w:ascii="Times New Roman" w:hAnsi="Times New Roman"/>
                <w:b/>
                <w:bCs/>
                <w:spacing w:val="-5"/>
                <w:sz w:val="20"/>
                <w:szCs w:val="20"/>
              </w:rPr>
            </w:pPr>
            <w:r w:rsidRPr="00624FE4">
              <w:rPr>
                <w:rFonts w:ascii="Times New Roman" w:hAnsi="Times New Roman"/>
                <w:b/>
                <w:bCs/>
                <w:spacing w:val="-5"/>
                <w:sz w:val="20"/>
                <w:szCs w:val="20"/>
              </w:rPr>
              <w:t>изм.</w:t>
            </w:r>
          </w:p>
        </w:tc>
        <w:tc>
          <w:tcPr>
            <w:tcW w:w="708" w:type="dxa"/>
          </w:tcPr>
          <w:p w:rsidR="0072099E" w:rsidRPr="00624FE4" w:rsidRDefault="0072099E" w:rsidP="00624FE4">
            <w:pPr>
              <w:widowControl w:val="0"/>
              <w:autoSpaceDE w:val="0"/>
              <w:autoSpaceDN w:val="0"/>
              <w:adjustRightInd w:val="0"/>
              <w:spacing w:after="0"/>
              <w:ind w:right="-330" w:hanging="255"/>
              <w:jc w:val="center"/>
              <w:rPr>
                <w:rFonts w:ascii="Times New Roman" w:hAnsi="Times New Roman"/>
                <w:b/>
                <w:bCs/>
                <w:spacing w:val="-5"/>
                <w:sz w:val="20"/>
                <w:szCs w:val="20"/>
              </w:rPr>
            </w:pPr>
            <w:r w:rsidRPr="00624FE4">
              <w:rPr>
                <w:rFonts w:ascii="Times New Roman" w:hAnsi="Times New Roman"/>
                <w:b/>
                <w:bCs/>
                <w:spacing w:val="-5"/>
                <w:sz w:val="20"/>
                <w:szCs w:val="20"/>
              </w:rPr>
              <w:t>Кол-</w:t>
            </w:r>
          </w:p>
          <w:p w:rsidR="0072099E" w:rsidRPr="00624FE4" w:rsidRDefault="0072099E" w:rsidP="00624FE4">
            <w:pPr>
              <w:widowControl w:val="0"/>
              <w:autoSpaceDE w:val="0"/>
              <w:autoSpaceDN w:val="0"/>
              <w:adjustRightInd w:val="0"/>
              <w:spacing w:after="0"/>
              <w:ind w:right="-336" w:hanging="255"/>
              <w:jc w:val="center"/>
              <w:rPr>
                <w:rFonts w:ascii="Times New Roman" w:hAnsi="Times New Roman"/>
                <w:b/>
                <w:bCs/>
                <w:spacing w:val="-5"/>
                <w:sz w:val="20"/>
                <w:szCs w:val="20"/>
              </w:rPr>
            </w:pPr>
            <w:r w:rsidRPr="00624FE4">
              <w:rPr>
                <w:rFonts w:ascii="Times New Roman" w:hAnsi="Times New Roman"/>
                <w:b/>
                <w:bCs/>
                <w:spacing w:val="-5"/>
                <w:sz w:val="20"/>
                <w:szCs w:val="20"/>
              </w:rPr>
              <w:t>во</w:t>
            </w:r>
          </w:p>
        </w:tc>
        <w:tc>
          <w:tcPr>
            <w:tcW w:w="2694" w:type="dxa"/>
            <w:shd w:val="clear" w:color="auto" w:fill="auto"/>
          </w:tcPr>
          <w:p w:rsidR="0072099E" w:rsidRPr="00624FE4" w:rsidRDefault="0072099E" w:rsidP="0072099E">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Технические параметры продукции предлагаемой участником</w:t>
            </w:r>
          </w:p>
          <w:p w:rsidR="0072099E" w:rsidRPr="00624FE4" w:rsidRDefault="0072099E" w:rsidP="0072099E">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(ГОСТ, ТР ТС)</w:t>
            </w:r>
          </w:p>
          <w:p w:rsidR="0072099E" w:rsidRPr="00624FE4" w:rsidRDefault="0072099E" w:rsidP="0072099E">
            <w:pPr>
              <w:widowControl w:val="0"/>
              <w:autoSpaceDE w:val="0"/>
              <w:autoSpaceDN w:val="0"/>
              <w:adjustRightInd w:val="0"/>
              <w:spacing w:after="0"/>
              <w:ind w:right="37"/>
              <w:jc w:val="center"/>
              <w:rPr>
                <w:rFonts w:ascii="Times New Roman" w:hAnsi="Times New Roman"/>
                <w:b/>
                <w:bCs/>
                <w:spacing w:val="-5"/>
                <w:sz w:val="20"/>
                <w:szCs w:val="20"/>
              </w:rPr>
            </w:pPr>
            <w:r w:rsidRPr="00624FE4">
              <w:rPr>
                <w:rFonts w:ascii="Times New Roman" w:hAnsi="Times New Roman"/>
                <w:i/>
                <w:iCs/>
                <w:sz w:val="20"/>
                <w:szCs w:val="20"/>
              </w:rPr>
              <w:t>(структура описания характеристик предлагаемого товара указывается в соответствии с тем же описанием, в том же порядке, в котором указаны в Приложении № 1 к ТЗ)</w:t>
            </w:r>
          </w:p>
        </w:tc>
        <w:tc>
          <w:tcPr>
            <w:tcW w:w="2126" w:type="dxa"/>
          </w:tcPr>
          <w:p w:rsidR="0072099E" w:rsidRPr="00624FE4" w:rsidRDefault="0072099E" w:rsidP="0072099E">
            <w:pPr>
              <w:autoSpaceDE w:val="0"/>
              <w:autoSpaceDN w:val="0"/>
              <w:adjustRightInd w:val="0"/>
              <w:spacing w:after="0"/>
              <w:jc w:val="center"/>
              <w:rPr>
                <w:rFonts w:ascii="Times New Roman" w:hAnsi="Times New Roman"/>
                <w:b/>
                <w:bCs/>
                <w:sz w:val="20"/>
                <w:szCs w:val="20"/>
              </w:rPr>
            </w:pPr>
            <w:r w:rsidRPr="00624FE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72099E" w:rsidRPr="00624FE4" w:rsidRDefault="003F20E9" w:rsidP="0072099E">
            <w:pPr>
              <w:autoSpaceDE w:val="0"/>
              <w:autoSpaceDN w:val="0"/>
              <w:adjustRightInd w:val="0"/>
              <w:jc w:val="center"/>
              <w:rPr>
                <w:rFonts w:ascii="Times New Roman" w:hAnsi="Times New Roman"/>
                <w:bCs/>
                <w:i/>
                <w:sz w:val="20"/>
                <w:szCs w:val="20"/>
              </w:rPr>
            </w:pPr>
            <w:r w:rsidRPr="00624FE4">
              <w:rPr>
                <w:rFonts w:ascii="Times New Roman" w:hAnsi="Times New Roman"/>
                <w:bCs/>
                <w:i/>
                <w:sz w:val="20"/>
                <w:szCs w:val="20"/>
              </w:rPr>
              <w:t>(при наличии)</w:t>
            </w:r>
          </w:p>
        </w:tc>
        <w:tc>
          <w:tcPr>
            <w:tcW w:w="1559" w:type="dxa"/>
          </w:tcPr>
          <w:p w:rsidR="0072099E" w:rsidRPr="00624FE4" w:rsidRDefault="0072099E" w:rsidP="0072099E">
            <w:pPr>
              <w:autoSpaceDE w:val="0"/>
              <w:autoSpaceDN w:val="0"/>
              <w:adjustRightInd w:val="0"/>
              <w:ind w:left="-108" w:right="-108"/>
              <w:jc w:val="center"/>
              <w:rPr>
                <w:rFonts w:ascii="Times New Roman" w:hAnsi="Times New Roman"/>
                <w:b/>
                <w:sz w:val="20"/>
                <w:szCs w:val="20"/>
              </w:rPr>
            </w:pPr>
            <w:r w:rsidRPr="00624FE4">
              <w:rPr>
                <w:rFonts w:ascii="Times New Roman" w:hAnsi="Times New Roman"/>
                <w:b/>
                <w:sz w:val="20"/>
                <w:szCs w:val="20"/>
              </w:rPr>
              <w:t>Страна происхождения товара</w:t>
            </w:r>
          </w:p>
        </w:tc>
        <w:tc>
          <w:tcPr>
            <w:tcW w:w="992" w:type="dxa"/>
          </w:tcPr>
          <w:p w:rsidR="0072099E" w:rsidRPr="00624FE4" w:rsidRDefault="0072099E" w:rsidP="0072099E">
            <w:pPr>
              <w:jc w:val="center"/>
              <w:rPr>
                <w:rFonts w:ascii="Times New Roman" w:hAnsi="Times New Roman"/>
                <w:b/>
                <w:bCs/>
                <w:sz w:val="20"/>
                <w:szCs w:val="20"/>
              </w:rPr>
            </w:pPr>
            <w:r w:rsidRPr="00624FE4">
              <w:rPr>
                <w:rFonts w:ascii="Times New Roman" w:hAnsi="Times New Roman"/>
                <w:b/>
                <w:bCs/>
                <w:sz w:val="20"/>
                <w:szCs w:val="20"/>
              </w:rPr>
              <w:t>Цена за ед. руб. с НДС</w:t>
            </w:r>
            <w:r w:rsidRPr="00624FE4">
              <w:rPr>
                <w:rFonts w:ascii="Times New Roman" w:hAnsi="Times New Roman"/>
                <w:b/>
                <w:bCs/>
                <w:sz w:val="20"/>
                <w:szCs w:val="20"/>
                <w:vertAlign w:val="superscript"/>
              </w:rPr>
              <w:t>1</w:t>
            </w:r>
          </w:p>
        </w:tc>
        <w:tc>
          <w:tcPr>
            <w:tcW w:w="992" w:type="dxa"/>
          </w:tcPr>
          <w:p w:rsidR="0072099E" w:rsidRPr="00624FE4" w:rsidRDefault="0072099E" w:rsidP="0072099E">
            <w:pPr>
              <w:jc w:val="center"/>
              <w:rPr>
                <w:rFonts w:ascii="Times New Roman" w:hAnsi="Times New Roman"/>
                <w:b/>
                <w:bCs/>
                <w:sz w:val="20"/>
                <w:szCs w:val="20"/>
                <w:vertAlign w:val="superscript"/>
              </w:rPr>
            </w:pPr>
            <w:r w:rsidRPr="00624FE4">
              <w:rPr>
                <w:rFonts w:ascii="Times New Roman" w:hAnsi="Times New Roman"/>
                <w:b/>
                <w:bCs/>
                <w:sz w:val="20"/>
                <w:szCs w:val="20"/>
              </w:rPr>
              <w:t>Сумма руб. с НДС</w:t>
            </w:r>
            <w:r w:rsidRPr="00624FE4">
              <w:rPr>
                <w:rFonts w:ascii="Times New Roman" w:hAnsi="Times New Roman"/>
                <w:b/>
                <w:bCs/>
                <w:sz w:val="20"/>
                <w:szCs w:val="20"/>
                <w:vertAlign w:val="superscript"/>
              </w:rPr>
              <w:t>1</w:t>
            </w:r>
          </w:p>
        </w:tc>
      </w:tr>
      <w:tr w:rsidR="0072099E" w:rsidRPr="001F2ECA" w:rsidTr="00941E32">
        <w:tc>
          <w:tcPr>
            <w:tcW w:w="502" w:type="dxa"/>
            <w:shd w:val="clear" w:color="auto" w:fill="auto"/>
          </w:tcPr>
          <w:p w:rsidR="0072099E" w:rsidRPr="001E0A32" w:rsidRDefault="0072099E" w:rsidP="003F20E9">
            <w:pPr>
              <w:widowControl w:val="0"/>
              <w:autoSpaceDE w:val="0"/>
              <w:autoSpaceDN w:val="0"/>
              <w:adjustRightInd w:val="0"/>
              <w:spacing w:after="0"/>
              <w:ind w:right="-284"/>
              <w:rPr>
                <w:rFonts w:ascii="Times New Roman" w:hAnsi="Times New Roman"/>
                <w:b/>
                <w:bCs/>
                <w:spacing w:val="-5"/>
                <w:sz w:val="22"/>
                <w:szCs w:val="22"/>
              </w:rPr>
            </w:pPr>
          </w:p>
        </w:tc>
        <w:tc>
          <w:tcPr>
            <w:tcW w:w="1985" w:type="dxa"/>
            <w:shd w:val="clear" w:color="auto" w:fill="auto"/>
            <w:vAlign w:val="center"/>
          </w:tcPr>
          <w:p w:rsidR="0072099E" w:rsidRPr="001E0A32" w:rsidRDefault="0072099E" w:rsidP="003F20E9">
            <w:pPr>
              <w:spacing w:after="0"/>
              <w:ind w:right="-284"/>
              <w:jc w:val="center"/>
              <w:rPr>
                <w:rFonts w:ascii="Times New Roman" w:hAnsi="Times New Roman"/>
                <w:b/>
                <w:sz w:val="22"/>
                <w:szCs w:val="22"/>
              </w:rPr>
            </w:pPr>
            <w:r w:rsidRPr="001E0A32">
              <w:rPr>
                <w:rFonts w:ascii="Times New Roman" w:hAnsi="Times New Roman"/>
                <w:b/>
                <w:sz w:val="22"/>
                <w:szCs w:val="22"/>
              </w:rPr>
              <w:t>1</w:t>
            </w:r>
          </w:p>
        </w:tc>
        <w:tc>
          <w:tcPr>
            <w:tcW w:w="708"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2</w:t>
            </w:r>
          </w:p>
        </w:tc>
        <w:tc>
          <w:tcPr>
            <w:tcW w:w="568"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3</w:t>
            </w:r>
          </w:p>
        </w:tc>
        <w:tc>
          <w:tcPr>
            <w:tcW w:w="2126"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4</w:t>
            </w:r>
          </w:p>
        </w:tc>
        <w:tc>
          <w:tcPr>
            <w:tcW w:w="851"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5</w:t>
            </w:r>
          </w:p>
        </w:tc>
        <w:tc>
          <w:tcPr>
            <w:tcW w:w="708"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6</w:t>
            </w:r>
          </w:p>
        </w:tc>
        <w:tc>
          <w:tcPr>
            <w:tcW w:w="2694" w:type="dxa"/>
            <w:shd w:val="clear" w:color="auto" w:fill="auto"/>
            <w:vAlign w:val="center"/>
          </w:tcPr>
          <w:p w:rsidR="0072099E" w:rsidRPr="00624FE4" w:rsidRDefault="0072099E" w:rsidP="003F20E9">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7</w:t>
            </w:r>
          </w:p>
        </w:tc>
        <w:tc>
          <w:tcPr>
            <w:tcW w:w="2126"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8</w:t>
            </w:r>
          </w:p>
        </w:tc>
        <w:tc>
          <w:tcPr>
            <w:tcW w:w="1559"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9</w:t>
            </w:r>
          </w:p>
        </w:tc>
        <w:tc>
          <w:tcPr>
            <w:tcW w:w="992"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10</w:t>
            </w:r>
          </w:p>
        </w:tc>
        <w:tc>
          <w:tcPr>
            <w:tcW w:w="992"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11</w:t>
            </w:r>
          </w:p>
        </w:tc>
      </w:tr>
      <w:tr w:rsidR="00A81810" w:rsidRPr="00CE64BA" w:rsidTr="00941E32">
        <w:tc>
          <w:tcPr>
            <w:tcW w:w="502" w:type="dxa"/>
            <w:shd w:val="clear" w:color="auto" w:fill="auto"/>
          </w:tcPr>
          <w:p w:rsidR="00A81810" w:rsidRPr="001E0A32" w:rsidRDefault="00A81810" w:rsidP="00A81810">
            <w:pPr>
              <w:spacing w:after="0"/>
              <w:ind w:right="-284"/>
              <w:rPr>
                <w:rFonts w:ascii="Times New Roman" w:hAnsi="Times New Roman"/>
                <w:sz w:val="22"/>
                <w:szCs w:val="22"/>
              </w:rPr>
            </w:pPr>
            <w:r w:rsidRPr="001E0A32">
              <w:rPr>
                <w:rFonts w:ascii="Times New Roman" w:hAnsi="Times New Roman"/>
                <w:sz w:val="22"/>
                <w:szCs w:val="22"/>
              </w:rPr>
              <w:t xml:space="preserve">  1</w:t>
            </w: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tc>
        <w:tc>
          <w:tcPr>
            <w:tcW w:w="1985" w:type="dxa"/>
            <w:tcBorders>
              <w:top w:val="nil"/>
              <w:left w:val="nil"/>
              <w:bottom w:val="single" w:sz="4" w:space="0" w:color="auto"/>
              <w:right w:val="single" w:sz="4" w:space="0" w:color="auto"/>
            </w:tcBorders>
            <w:shd w:val="clear" w:color="auto" w:fill="FFFFFF"/>
          </w:tcPr>
          <w:p w:rsidR="00A81810" w:rsidRPr="00C5045C" w:rsidRDefault="00A81810" w:rsidP="00A81810">
            <w:pPr>
              <w:rPr>
                <w:rFonts w:ascii="Times New Roman" w:hAnsi="Times New Roman"/>
                <w:color w:val="FF0000"/>
                <w:sz w:val="22"/>
                <w:szCs w:val="22"/>
              </w:rPr>
            </w:pPr>
            <w:r w:rsidRPr="00C5045C">
              <w:rPr>
                <w:rFonts w:ascii="Times New Roman" w:hAnsi="Times New Roman"/>
                <w:sz w:val="22"/>
                <w:szCs w:val="22"/>
              </w:rPr>
              <w:t>Сандалии женские антистатические</w:t>
            </w:r>
          </w:p>
        </w:tc>
        <w:tc>
          <w:tcPr>
            <w:tcW w:w="708" w:type="dxa"/>
            <w:tcBorders>
              <w:top w:val="single" w:sz="4" w:space="0" w:color="auto"/>
              <w:left w:val="nil"/>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пара</w:t>
            </w:r>
          </w:p>
        </w:tc>
        <w:tc>
          <w:tcPr>
            <w:tcW w:w="568" w:type="dxa"/>
            <w:tcBorders>
              <w:top w:val="single" w:sz="4" w:space="0" w:color="auto"/>
              <w:left w:val="single" w:sz="4" w:space="0" w:color="auto"/>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10</w:t>
            </w:r>
          </w:p>
        </w:tc>
        <w:tc>
          <w:tcPr>
            <w:tcW w:w="2126" w:type="dxa"/>
          </w:tcPr>
          <w:p w:rsidR="00A81810" w:rsidRPr="001E0A32" w:rsidRDefault="00A81810" w:rsidP="00A81810">
            <w:pPr>
              <w:rPr>
                <w:rFonts w:ascii="Times New Roman" w:hAnsi="Times New Roman"/>
                <w:b/>
                <w:bCs/>
                <w:sz w:val="22"/>
                <w:szCs w:val="22"/>
              </w:rPr>
            </w:pPr>
          </w:p>
        </w:tc>
        <w:tc>
          <w:tcPr>
            <w:tcW w:w="851" w:type="dxa"/>
          </w:tcPr>
          <w:p w:rsidR="00A81810" w:rsidRPr="001E0A32" w:rsidRDefault="00A81810" w:rsidP="00A81810">
            <w:pPr>
              <w:rPr>
                <w:rFonts w:ascii="Times New Roman" w:hAnsi="Times New Roman"/>
                <w:b/>
                <w:bCs/>
                <w:sz w:val="22"/>
                <w:szCs w:val="22"/>
              </w:rPr>
            </w:pPr>
          </w:p>
        </w:tc>
        <w:tc>
          <w:tcPr>
            <w:tcW w:w="708" w:type="dxa"/>
          </w:tcPr>
          <w:p w:rsidR="00A81810" w:rsidRPr="001E0A32" w:rsidRDefault="00A81810" w:rsidP="00A81810">
            <w:pPr>
              <w:rPr>
                <w:rFonts w:ascii="Times New Roman" w:hAnsi="Times New Roman"/>
                <w:b/>
                <w:bCs/>
                <w:sz w:val="22"/>
                <w:szCs w:val="22"/>
              </w:rPr>
            </w:pPr>
          </w:p>
        </w:tc>
        <w:tc>
          <w:tcPr>
            <w:tcW w:w="2694" w:type="dxa"/>
            <w:shd w:val="clear" w:color="auto" w:fill="auto"/>
          </w:tcPr>
          <w:p w:rsidR="00A81810" w:rsidRPr="00624FE4" w:rsidRDefault="00A81810" w:rsidP="00A81810">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A81810" w:rsidRPr="00624FE4" w:rsidRDefault="00A81810" w:rsidP="00604055">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p>
        </w:tc>
        <w:tc>
          <w:tcPr>
            <w:tcW w:w="2126" w:type="dxa"/>
          </w:tcPr>
          <w:p w:rsidR="00A81810" w:rsidRPr="001E0A32" w:rsidRDefault="00A81810" w:rsidP="00A81810">
            <w:pPr>
              <w:rPr>
                <w:rFonts w:ascii="Times New Roman" w:hAnsi="Times New Roman"/>
                <w:sz w:val="22"/>
                <w:szCs w:val="22"/>
              </w:rPr>
            </w:pPr>
          </w:p>
        </w:tc>
        <w:tc>
          <w:tcPr>
            <w:tcW w:w="1559"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r>
      <w:tr w:rsidR="00A81810" w:rsidRPr="00CE64BA" w:rsidTr="00941E32">
        <w:trPr>
          <w:trHeight w:val="318"/>
        </w:trPr>
        <w:tc>
          <w:tcPr>
            <w:tcW w:w="502" w:type="dxa"/>
            <w:shd w:val="clear" w:color="auto" w:fill="auto"/>
          </w:tcPr>
          <w:p w:rsidR="00A81810" w:rsidRPr="001E0A32" w:rsidRDefault="00A81810" w:rsidP="00A81810">
            <w:pPr>
              <w:spacing w:after="0"/>
              <w:ind w:right="-284"/>
              <w:rPr>
                <w:rFonts w:ascii="Times New Roman" w:hAnsi="Times New Roman"/>
                <w:sz w:val="22"/>
                <w:szCs w:val="22"/>
              </w:rPr>
            </w:pPr>
            <w:r w:rsidRPr="001E0A32">
              <w:rPr>
                <w:rFonts w:ascii="Times New Roman" w:hAnsi="Times New Roman"/>
                <w:sz w:val="22"/>
                <w:szCs w:val="22"/>
              </w:rPr>
              <w:lastRenderedPageBreak/>
              <w:t xml:space="preserve">  2</w:t>
            </w: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tc>
        <w:tc>
          <w:tcPr>
            <w:tcW w:w="1985" w:type="dxa"/>
            <w:tcBorders>
              <w:top w:val="nil"/>
              <w:left w:val="nil"/>
              <w:bottom w:val="single" w:sz="4" w:space="0" w:color="auto"/>
              <w:right w:val="single" w:sz="4" w:space="0" w:color="auto"/>
            </w:tcBorders>
            <w:shd w:val="clear" w:color="auto" w:fill="FFFFFF"/>
          </w:tcPr>
          <w:p w:rsidR="00A81810" w:rsidRPr="00C5045C" w:rsidRDefault="00A81810" w:rsidP="00A81810">
            <w:pPr>
              <w:rPr>
                <w:rFonts w:ascii="Times New Roman" w:hAnsi="Times New Roman"/>
                <w:sz w:val="22"/>
                <w:szCs w:val="22"/>
              </w:rPr>
            </w:pPr>
            <w:r w:rsidRPr="00C5045C">
              <w:rPr>
                <w:rFonts w:ascii="Times New Roman" w:hAnsi="Times New Roman"/>
                <w:sz w:val="22"/>
                <w:szCs w:val="22"/>
              </w:rPr>
              <w:t>Сандалии мужские антистатические</w:t>
            </w:r>
          </w:p>
        </w:tc>
        <w:tc>
          <w:tcPr>
            <w:tcW w:w="708" w:type="dxa"/>
            <w:tcBorders>
              <w:top w:val="single" w:sz="4" w:space="0" w:color="auto"/>
              <w:left w:val="nil"/>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пара</w:t>
            </w:r>
          </w:p>
        </w:tc>
        <w:tc>
          <w:tcPr>
            <w:tcW w:w="568" w:type="dxa"/>
            <w:tcBorders>
              <w:top w:val="single" w:sz="4" w:space="0" w:color="auto"/>
              <w:left w:val="single" w:sz="4" w:space="0" w:color="auto"/>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3</w:t>
            </w:r>
          </w:p>
        </w:tc>
        <w:tc>
          <w:tcPr>
            <w:tcW w:w="2126"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851"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708"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A81810" w:rsidRPr="00624FE4" w:rsidRDefault="00A81810" w:rsidP="00A81810">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A81810" w:rsidRPr="00624FE4" w:rsidRDefault="00A81810" w:rsidP="00604055">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p>
        </w:tc>
        <w:tc>
          <w:tcPr>
            <w:tcW w:w="2126" w:type="dxa"/>
          </w:tcPr>
          <w:p w:rsidR="00A81810" w:rsidRPr="001E0A32" w:rsidRDefault="00A81810" w:rsidP="00A81810">
            <w:pPr>
              <w:rPr>
                <w:rFonts w:ascii="Times New Roman" w:hAnsi="Times New Roman"/>
                <w:sz w:val="22"/>
                <w:szCs w:val="22"/>
              </w:rPr>
            </w:pPr>
          </w:p>
        </w:tc>
        <w:tc>
          <w:tcPr>
            <w:tcW w:w="1559"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r>
      <w:tr w:rsidR="00A81810" w:rsidRPr="00CE64BA" w:rsidTr="00941E32">
        <w:tc>
          <w:tcPr>
            <w:tcW w:w="502" w:type="dxa"/>
            <w:shd w:val="clear" w:color="auto" w:fill="auto"/>
          </w:tcPr>
          <w:p w:rsidR="00A81810" w:rsidRPr="001E0A32" w:rsidRDefault="00A81810" w:rsidP="00A81810">
            <w:pPr>
              <w:spacing w:after="0"/>
              <w:ind w:right="-284"/>
              <w:rPr>
                <w:rFonts w:ascii="Times New Roman" w:hAnsi="Times New Roman"/>
                <w:sz w:val="22"/>
                <w:szCs w:val="22"/>
              </w:rPr>
            </w:pPr>
            <w:r w:rsidRPr="001E0A32">
              <w:rPr>
                <w:rFonts w:ascii="Times New Roman" w:hAnsi="Times New Roman"/>
                <w:sz w:val="22"/>
                <w:szCs w:val="22"/>
              </w:rPr>
              <w:t xml:space="preserve">  3</w:t>
            </w: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p w:rsidR="00A81810" w:rsidRPr="001E0A32" w:rsidRDefault="00A81810" w:rsidP="00A81810">
            <w:pPr>
              <w:spacing w:after="0"/>
              <w:ind w:right="-284"/>
              <w:rPr>
                <w:rFonts w:ascii="Times New Roman" w:hAnsi="Times New Roman"/>
                <w:sz w:val="22"/>
                <w:szCs w:val="22"/>
              </w:rPr>
            </w:pPr>
          </w:p>
        </w:tc>
        <w:tc>
          <w:tcPr>
            <w:tcW w:w="1985" w:type="dxa"/>
            <w:tcBorders>
              <w:top w:val="nil"/>
              <w:left w:val="nil"/>
              <w:bottom w:val="single" w:sz="4" w:space="0" w:color="auto"/>
              <w:right w:val="single" w:sz="4" w:space="0" w:color="auto"/>
            </w:tcBorders>
            <w:shd w:val="clear" w:color="auto" w:fill="FFFFFF"/>
          </w:tcPr>
          <w:p w:rsidR="00A81810" w:rsidRPr="00C5045C" w:rsidRDefault="00A81810" w:rsidP="00A81810">
            <w:pPr>
              <w:rPr>
                <w:rFonts w:ascii="Times New Roman" w:hAnsi="Times New Roman"/>
                <w:color w:val="FF0000"/>
                <w:sz w:val="22"/>
                <w:szCs w:val="22"/>
              </w:rPr>
            </w:pPr>
            <w:r w:rsidRPr="00C5045C">
              <w:rPr>
                <w:rFonts w:ascii="Times New Roman" w:hAnsi="Times New Roman"/>
                <w:sz w:val="22"/>
                <w:szCs w:val="22"/>
              </w:rPr>
              <w:t>Сабо женские антистатические</w:t>
            </w:r>
          </w:p>
        </w:tc>
        <w:tc>
          <w:tcPr>
            <w:tcW w:w="708" w:type="dxa"/>
            <w:tcBorders>
              <w:top w:val="single" w:sz="4" w:space="0" w:color="auto"/>
              <w:left w:val="nil"/>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пара</w:t>
            </w:r>
          </w:p>
        </w:tc>
        <w:tc>
          <w:tcPr>
            <w:tcW w:w="568" w:type="dxa"/>
            <w:tcBorders>
              <w:top w:val="single" w:sz="4" w:space="0" w:color="auto"/>
              <w:left w:val="single" w:sz="4" w:space="0" w:color="auto"/>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4</w:t>
            </w:r>
          </w:p>
        </w:tc>
        <w:tc>
          <w:tcPr>
            <w:tcW w:w="2126"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851"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708"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A81810" w:rsidRPr="00624FE4" w:rsidRDefault="00A81810" w:rsidP="00A81810">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A81810" w:rsidRPr="00624FE4" w:rsidRDefault="00A81810" w:rsidP="00A81810">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A81810" w:rsidRPr="001E0A32" w:rsidRDefault="00A81810" w:rsidP="00A81810">
            <w:pPr>
              <w:rPr>
                <w:rFonts w:ascii="Times New Roman" w:hAnsi="Times New Roman"/>
                <w:sz w:val="22"/>
                <w:szCs w:val="22"/>
              </w:rPr>
            </w:pPr>
          </w:p>
        </w:tc>
        <w:tc>
          <w:tcPr>
            <w:tcW w:w="1559"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r>
      <w:tr w:rsidR="00A81810" w:rsidRPr="00CE64BA" w:rsidTr="00941E32">
        <w:tc>
          <w:tcPr>
            <w:tcW w:w="502" w:type="dxa"/>
            <w:shd w:val="clear" w:color="auto" w:fill="auto"/>
          </w:tcPr>
          <w:p w:rsidR="00A81810" w:rsidRPr="001E0A32" w:rsidRDefault="00A81810" w:rsidP="00A81810">
            <w:pPr>
              <w:spacing w:after="0"/>
              <w:ind w:right="-284"/>
              <w:rPr>
                <w:rFonts w:ascii="Times New Roman" w:hAnsi="Times New Roman"/>
                <w:sz w:val="22"/>
                <w:szCs w:val="22"/>
              </w:rPr>
            </w:pPr>
            <w:r>
              <w:rPr>
                <w:rFonts w:ascii="Times New Roman" w:hAnsi="Times New Roman"/>
                <w:sz w:val="22"/>
                <w:szCs w:val="22"/>
              </w:rPr>
              <w:t>4</w:t>
            </w:r>
          </w:p>
        </w:tc>
        <w:tc>
          <w:tcPr>
            <w:tcW w:w="1985" w:type="dxa"/>
            <w:tcBorders>
              <w:top w:val="single" w:sz="4" w:space="0" w:color="auto"/>
              <w:left w:val="nil"/>
              <w:bottom w:val="single" w:sz="4" w:space="0" w:color="auto"/>
              <w:right w:val="single" w:sz="4" w:space="0" w:color="auto"/>
            </w:tcBorders>
            <w:shd w:val="clear" w:color="auto" w:fill="FFFFFF"/>
          </w:tcPr>
          <w:p w:rsidR="00A81810" w:rsidRPr="00C5045C" w:rsidRDefault="00A81810" w:rsidP="00A81810">
            <w:pPr>
              <w:rPr>
                <w:rFonts w:ascii="Times New Roman" w:hAnsi="Times New Roman"/>
                <w:sz w:val="22"/>
                <w:szCs w:val="22"/>
              </w:rPr>
            </w:pPr>
            <w:r w:rsidRPr="00C5045C">
              <w:rPr>
                <w:rFonts w:ascii="Times New Roman" w:hAnsi="Times New Roman"/>
                <w:sz w:val="22"/>
                <w:szCs w:val="22"/>
              </w:rPr>
              <w:t>Сабо женские антистатические</w:t>
            </w:r>
          </w:p>
        </w:tc>
        <w:tc>
          <w:tcPr>
            <w:tcW w:w="708" w:type="dxa"/>
            <w:tcBorders>
              <w:top w:val="single" w:sz="4" w:space="0" w:color="auto"/>
              <w:left w:val="nil"/>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пара</w:t>
            </w:r>
          </w:p>
        </w:tc>
        <w:tc>
          <w:tcPr>
            <w:tcW w:w="568" w:type="dxa"/>
            <w:tcBorders>
              <w:top w:val="single" w:sz="4" w:space="0" w:color="auto"/>
              <w:left w:val="single" w:sz="4" w:space="0" w:color="auto"/>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164</w:t>
            </w:r>
          </w:p>
        </w:tc>
        <w:tc>
          <w:tcPr>
            <w:tcW w:w="2126"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851"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708"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A81810" w:rsidRPr="00624FE4" w:rsidRDefault="00A81810" w:rsidP="00A81810">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A81810" w:rsidRPr="00624FE4" w:rsidRDefault="00A81810" w:rsidP="00A81810">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A81810" w:rsidRPr="001E0A32" w:rsidRDefault="00A81810" w:rsidP="00A81810">
            <w:pPr>
              <w:rPr>
                <w:rFonts w:ascii="Times New Roman" w:hAnsi="Times New Roman"/>
                <w:sz w:val="22"/>
                <w:szCs w:val="22"/>
              </w:rPr>
            </w:pPr>
          </w:p>
        </w:tc>
        <w:tc>
          <w:tcPr>
            <w:tcW w:w="1559"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r>
      <w:tr w:rsidR="00A81810" w:rsidRPr="00CE64BA" w:rsidTr="00941E32">
        <w:tc>
          <w:tcPr>
            <w:tcW w:w="502" w:type="dxa"/>
            <w:shd w:val="clear" w:color="auto" w:fill="auto"/>
          </w:tcPr>
          <w:p w:rsidR="00A81810" w:rsidRPr="001E0A32" w:rsidRDefault="00A81810" w:rsidP="00A81810">
            <w:pPr>
              <w:spacing w:after="0"/>
              <w:ind w:right="-284"/>
              <w:rPr>
                <w:rFonts w:ascii="Times New Roman" w:hAnsi="Times New Roman"/>
                <w:sz w:val="22"/>
                <w:szCs w:val="22"/>
              </w:rPr>
            </w:pPr>
            <w:r>
              <w:rPr>
                <w:rFonts w:ascii="Times New Roman" w:hAnsi="Times New Roman"/>
                <w:sz w:val="22"/>
                <w:szCs w:val="22"/>
              </w:rPr>
              <w:t>5</w:t>
            </w:r>
          </w:p>
        </w:tc>
        <w:tc>
          <w:tcPr>
            <w:tcW w:w="1985" w:type="dxa"/>
            <w:tcBorders>
              <w:top w:val="single" w:sz="4" w:space="0" w:color="auto"/>
              <w:left w:val="nil"/>
              <w:bottom w:val="single" w:sz="4" w:space="0" w:color="auto"/>
              <w:right w:val="single" w:sz="4" w:space="0" w:color="auto"/>
            </w:tcBorders>
            <w:shd w:val="clear" w:color="auto" w:fill="FFFFFF"/>
          </w:tcPr>
          <w:p w:rsidR="00A81810" w:rsidRPr="00C5045C" w:rsidRDefault="00A81810" w:rsidP="00A81810">
            <w:pPr>
              <w:rPr>
                <w:rFonts w:ascii="Times New Roman" w:hAnsi="Times New Roman"/>
                <w:sz w:val="22"/>
                <w:szCs w:val="22"/>
              </w:rPr>
            </w:pPr>
            <w:r w:rsidRPr="00C5045C">
              <w:rPr>
                <w:rFonts w:ascii="Times New Roman" w:hAnsi="Times New Roman"/>
                <w:sz w:val="22"/>
                <w:szCs w:val="22"/>
              </w:rPr>
              <w:t>Сабо мужские антистатические</w:t>
            </w:r>
          </w:p>
        </w:tc>
        <w:tc>
          <w:tcPr>
            <w:tcW w:w="708" w:type="dxa"/>
            <w:tcBorders>
              <w:top w:val="single" w:sz="4" w:space="0" w:color="auto"/>
              <w:left w:val="nil"/>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пара</w:t>
            </w:r>
          </w:p>
        </w:tc>
        <w:tc>
          <w:tcPr>
            <w:tcW w:w="568" w:type="dxa"/>
            <w:tcBorders>
              <w:top w:val="single" w:sz="4" w:space="0" w:color="auto"/>
              <w:left w:val="single" w:sz="4" w:space="0" w:color="auto"/>
              <w:bottom w:val="single" w:sz="4" w:space="0" w:color="auto"/>
              <w:right w:val="single" w:sz="4" w:space="0" w:color="auto"/>
            </w:tcBorders>
          </w:tcPr>
          <w:p w:rsidR="00A81810" w:rsidRPr="00C5045C" w:rsidRDefault="00A81810" w:rsidP="00A81810">
            <w:pPr>
              <w:jc w:val="center"/>
              <w:rPr>
                <w:rFonts w:ascii="Times New Roman" w:hAnsi="Times New Roman"/>
                <w:sz w:val="22"/>
                <w:szCs w:val="22"/>
              </w:rPr>
            </w:pPr>
            <w:r w:rsidRPr="00C5045C">
              <w:rPr>
                <w:rFonts w:ascii="Times New Roman" w:hAnsi="Times New Roman"/>
                <w:sz w:val="22"/>
                <w:szCs w:val="22"/>
              </w:rPr>
              <w:t>125</w:t>
            </w:r>
          </w:p>
        </w:tc>
        <w:tc>
          <w:tcPr>
            <w:tcW w:w="2126"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851"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708" w:type="dxa"/>
          </w:tcPr>
          <w:p w:rsidR="00A81810" w:rsidRPr="001E0A32" w:rsidRDefault="00A81810" w:rsidP="00A81810">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A81810" w:rsidRPr="00624FE4" w:rsidRDefault="00A81810" w:rsidP="00A81810">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A81810" w:rsidRPr="00624FE4" w:rsidRDefault="00A81810" w:rsidP="00604055">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p>
        </w:tc>
        <w:tc>
          <w:tcPr>
            <w:tcW w:w="2126" w:type="dxa"/>
          </w:tcPr>
          <w:p w:rsidR="00A81810" w:rsidRPr="001E0A32" w:rsidRDefault="00A81810" w:rsidP="00A81810">
            <w:pPr>
              <w:rPr>
                <w:rFonts w:ascii="Times New Roman" w:hAnsi="Times New Roman"/>
                <w:sz w:val="22"/>
                <w:szCs w:val="22"/>
              </w:rPr>
            </w:pPr>
          </w:p>
        </w:tc>
        <w:tc>
          <w:tcPr>
            <w:tcW w:w="1559"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c>
          <w:tcPr>
            <w:tcW w:w="992" w:type="dxa"/>
          </w:tcPr>
          <w:p w:rsidR="00A81810" w:rsidRPr="001E0A32" w:rsidRDefault="00A81810" w:rsidP="00A81810">
            <w:pPr>
              <w:rPr>
                <w:rFonts w:ascii="Times New Roman" w:hAnsi="Times New Roman"/>
                <w:sz w:val="22"/>
                <w:szCs w:val="22"/>
              </w:rPr>
            </w:pPr>
          </w:p>
        </w:tc>
      </w:tr>
    </w:tbl>
    <w:p w:rsidR="0072099E" w:rsidRPr="007F19F9" w:rsidRDefault="0072099E" w:rsidP="0072099E">
      <w:pPr>
        <w:keepNext/>
        <w:spacing w:before="240" w:after="0" w:line="240" w:lineRule="auto"/>
        <w:rPr>
          <w:rFonts w:ascii="Times New Roman" w:eastAsia="Calibri" w:hAnsi="Times New Roman"/>
          <w:b/>
          <w:sz w:val="22"/>
          <w:szCs w:val="22"/>
        </w:rPr>
      </w:pPr>
      <w:r>
        <w:rPr>
          <w:rFonts w:ascii="Times New Roman" w:eastAsia="Calibri" w:hAnsi="Times New Roman"/>
          <w:b/>
          <w:sz w:val="22"/>
          <w:szCs w:val="22"/>
        </w:rPr>
        <w:lastRenderedPageBreak/>
        <w:t>И</w:t>
      </w:r>
      <w:r w:rsidRPr="007F19F9">
        <w:rPr>
          <w:rFonts w:ascii="Times New Roman" w:eastAsia="Calibri" w:hAnsi="Times New Roman"/>
          <w:b/>
          <w:sz w:val="22"/>
          <w:szCs w:val="22"/>
        </w:rPr>
        <w:t xml:space="preserve">ТОГО цена договора составляет: ________________ </w:t>
      </w:r>
      <w:r w:rsidRPr="007F19F9">
        <w:rPr>
          <w:rFonts w:ascii="Times New Roman" w:eastAsia="Calibri" w:hAnsi="Times New Roman"/>
          <w:i/>
          <w:sz w:val="22"/>
          <w:szCs w:val="22"/>
        </w:rPr>
        <w:t>(указать значение цифрами и прописью)</w:t>
      </w:r>
      <w:r w:rsidRPr="007F19F9">
        <w:rPr>
          <w:rFonts w:ascii="Times New Roman" w:eastAsia="Calibri" w:hAnsi="Times New Roman"/>
          <w:b/>
          <w:sz w:val="22"/>
          <w:szCs w:val="22"/>
        </w:rPr>
        <w:t xml:space="preserve"> рублей, с учетом НДС/ без НДС </w:t>
      </w:r>
      <w:r w:rsidRPr="007F19F9">
        <w:rPr>
          <w:rFonts w:ascii="Times New Roman" w:eastAsia="Calibri" w:hAnsi="Times New Roman"/>
          <w:i/>
          <w:sz w:val="22"/>
          <w:szCs w:val="22"/>
        </w:rPr>
        <w:t>(в случае освобождения от уплаты НДС)</w:t>
      </w:r>
      <w:r w:rsidRPr="007F19F9">
        <w:rPr>
          <w:rFonts w:ascii="Times New Roman" w:eastAsia="Calibri" w:hAnsi="Times New Roman"/>
          <w:b/>
          <w:sz w:val="22"/>
          <w:szCs w:val="22"/>
        </w:rPr>
        <w:t xml:space="preserve"> в размере _________ рублей.</w:t>
      </w:r>
    </w:p>
    <w:p w:rsidR="0072099E" w:rsidRPr="007F19F9" w:rsidRDefault="0072099E" w:rsidP="0072099E">
      <w:pPr>
        <w:keepNext/>
        <w:spacing w:before="240" w:after="0" w:line="240" w:lineRule="auto"/>
        <w:rPr>
          <w:rFonts w:ascii="Times New Roman" w:eastAsia="Calibri" w:hAnsi="Times New Roman"/>
          <w:b/>
          <w:sz w:val="22"/>
          <w:szCs w:val="22"/>
        </w:rPr>
      </w:pPr>
      <w:r w:rsidRPr="007F19F9">
        <w:rPr>
          <w:rFonts w:ascii="Times New Roman" w:eastAsia="Calibri" w:hAnsi="Times New Roman"/>
          <w:b/>
          <w:sz w:val="22"/>
          <w:szCs w:val="22"/>
        </w:rPr>
        <w:t xml:space="preserve">Основания освобождения от уплаты НДС: _____________________________________________ </w:t>
      </w:r>
      <w:r w:rsidRPr="007F19F9">
        <w:rPr>
          <w:rFonts w:ascii="Times New Roman" w:eastAsia="Calibri" w:hAnsi="Times New Roman"/>
          <w:i/>
          <w:sz w:val="22"/>
          <w:szCs w:val="22"/>
        </w:rPr>
        <w:t>(указывается по усмотрению участника закупки в случае освобождения от уплаты НДС)</w:t>
      </w:r>
    </w:p>
    <w:p w:rsidR="0072099E" w:rsidRDefault="0072099E" w:rsidP="0072099E">
      <w:pPr>
        <w:keepNext/>
        <w:spacing w:after="0" w:line="240" w:lineRule="auto"/>
        <w:jc w:val="both"/>
        <w:rPr>
          <w:rFonts w:ascii="Times New Roman" w:eastAsia="Times New Roman" w:hAnsi="Times New Roman"/>
          <w:i/>
          <w:sz w:val="22"/>
          <w:szCs w:val="22"/>
          <w:lang w:eastAsia="ru-RU"/>
        </w:rPr>
      </w:pPr>
    </w:p>
    <w:p w:rsidR="00E30A17" w:rsidRPr="00606CCA" w:rsidRDefault="00E30A17" w:rsidP="00E30A17">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30A17" w:rsidRPr="00E90733" w:rsidRDefault="00E30A17" w:rsidP="00E30A17">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E30A17" w:rsidRPr="00E90733" w:rsidRDefault="00E30A17" w:rsidP="00E30A17">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624FE4">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w:t>
      </w:r>
      <w:r w:rsidRPr="00E90733">
        <w:rPr>
          <w:rFonts w:ascii="Times New Roman" w:eastAsia="Times New Roman" w:hAnsi="Times New Roman"/>
          <w:i/>
          <w:sz w:val="20"/>
          <w:szCs w:val="20"/>
          <w:lang w:eastAsia="ru-RU"/>
        </w:rPr>
        <w:t xml:space="preserve">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30A17" w:rsidRPr="00E90733" w:rsidRDefault="00E30A17" w:rsidP="00E30A17">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E30A17" w:rsidRPr="00E90733" w:rsidRDefault="00E30A17" w:rsidP="00E30A17">
      <w:pPr>
        <w:widowControl w:val="0"/>
        <w:spacing w:after="0" w:line="240" w:lineRule="auto"/>
        <w:ind w:firstLine="426"/>
        <w:jc w:val="both"/>
        <w:rPr>
          <w:rFonts w:ascii="Times New Roman" w:hAnsi="Times New Roman"/>
          <w:sz w:val="20"/>
          <w:szCs w:val="20"/>
        </w:rPr>
      </w:pPr>
    </w:p>
    <w:p w:rsidR="00E30A17" w:rsidRDefault="00E30A17" w:rsidP="00E30A17">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E30A17" w:rsidRDefault="00E30A17" w:rsidP="00E30A17">
      <w:pPr>
        <w:widowControl w:val="0"/>
        <w:spacing w:after="0" w:line="240" w:lineRule="auto"/>
        <w:ind w:firstLine="426"/>
        <w:jc w:val="both"/>
        <w:rPr>
          <w:rFonts w:ascii="Times New Roman" w:eastAsia="Times New Roman" w:hAnsi="Times New Roman"/>
          <w:sz w:val="20"/>
          <w:szCs w:val="20"/>
          <w:lang w:eastAsia="ar-SA"/>
        </w:rPr>
      </w:pPr>
    </w:p>
    <w:p w:rsidR="00E30A17" w:rsidRPr="00C92081" w:rsidRDefault="00E30A17" w:rsidP="00E30A17">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E30A17" w:rsidRDefault="00E30A17" w:rsidP="00E30A17">
      <w:pPr>
        <w:widowControl w:val="0"/>
        <w:spacing w:after="0"/>
        <w:jc w:val="both"/>
        <w:rPr>
          <w:rFonts w:ascii="Times New Roman" w:eastAsia="Times New Roman" w:hAnsi="Times New Roman"/>
          <w:b/>
          <w:i/>
          <w:sz w:val="20"/>
          <w:szCs w:val="20"/>
          <w:lang w:eastAsia="ru-RU"/>
        </w:rPr>
      </w:pPr>
    </w:p>
    <w:p w:rsidR="00E30A17" w:rsidRDefault="00E30A17" w:rsidP="00604055">
      <w:pPr>
        <w:widowControl w:val="0"/>
        <w:spacing w:after="0"/>
        <w:ind w:firstLine="426"/>
        <w:jc w:val="both"/>
        <w:rPr>
          <w:rFonts w:ascii="Times New Roman" w:eastAsia="Times New Roman" w:hAnsi="Times New Roman"/>
          <w:sz w:val="20"/>
          <w:szCs w:val="20"/>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 xml:space="preserve">ндивидуального </w:t>
      </w:r>
      <w:proofErr w:type="gramStart"/>
      <w:r>
        <w:rPr>
          <w:rFonts w:ascii="Times New Roman" w:hAnsi="Times New Roman"/>
          <w:sz w:val="24"/>
          <w:szCs w:val="24"/>
          <w:shd w:val="clear" w:color="auto" w:fill="FFFFFF"/>
        </w:rPr>
        <w:t>предпринимателя)</w:t>
      </w:r>
      <w:r>
        <w:rPr>
          <w:rFonts w:ascii="Times New Roman" w:eastAsia="Times New Roman" w:hAnsi="Times New Roman"/>
          <w:sz w:val="24"/>
          <w:szCs w:val="24"/>
          <w:shd w:val="clear" w:color="auto" w:fill="FFFFFF"/>
          <w:lang w:eastAsia="ru-RU"/>
        </w:rPr>
        <w:t>_</w:t>
      </w:r>
      <w:proofErr w:type="gramEnd"/>
      <w:r>
        <w:rPr>
          <w:rFonts w:ascii="Times New Roman" w:eastAsia="Times New Roman" w:hAnsi="Times New Roman"/>
          <w:sz w:val="24"/>
          <w:szCs w:val="24"/>
          <w:shd w:val="clear" w:color="auto" w:fill="FFFFFF"/>
          <w:lang w:eastAsia="ru-RU"/>
        </w:rPr>
        <w:t>________________________</w:t>
      </w:r>
      <w:r w:rsidRPr="005A1E8C">
        <w:rPr>
          <w:rFonts w:ascii="Times New Roman" w:eastAsia="Times New Roman" w:hAnsi="Times New Roman"/>
          <w:sz w:val="20"/>
          <w:szCs w:val="20"/>
          <w:shd w:val="clear" w:color="auto" w:fill="FFFFFF"/>
          <w:lang w:eastAsia="ru-RU"/>
        </w:rPr>
        <w:t xml:space="preserve">                                                                       </w:t>
      </w:r>
    </w:p>
    <w:p w:rsidR="00E30A17" w:rsidRPr="005A1E8C" w:rsidRDefault="00E30A17" w:rsidP="00E30A1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E30A17" w:rsidRDefault="00E30A17" w:rsidP="00E30A1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 xml:space="preserve"> М.П. (при наличии)</w:t>
      </w:r>
    </w:p>
    <w:p w:rsidR="00E30A17" w:rsidRPr="00B70618" w:rsidRDefault="00E30A17" w:rsidP="00E30A17">
      <w:pPr>
        <w:keepNext/>
        <w:keepLines/>
        <w:suppressAutoHyphens/>
        <w:spacing w:after="0" w:line="240" w:lineRule="auto"/>
        <w:outlineLvl w:val="1"/>
        <w:rPr>
          <w:rFonts w:ascii="Times New Roman" w:hAnsi="Times New Roman"/>
          <w:lang w:eastAsia="ru-RU"/>
        </w:rPr>
      </w:pPr>
    </w:p>
    <w:p w:rsidR="00E30A17" w:rsidRPr="004279D4" w:rsidRDefault="00E30A17" w:rsidP="00E30A17">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C644AA" w:rsidRPr="00C644AA" w:rsidRDefault="00C644AA" w:rsidP="00C644AA">
      <w:pPr>
        <w:spacing w:after="0" w:line="240" w:lineRule="auto"/>
        <w:rPr>
          <w:rFonts w:ascii="Times New Roman" w:hAnsi="Times New Roman"/>
          <w:sz w:val="24"/>
          <w:szCs w:val="24"/>
        </w:r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AC5C31">
        <w:rPr>
          <w:rFonts w:ascii="Times New Roman" w:eastAsia="Times New Roman" w:hAnsi="Times New Roman"/>
          <w:b/>
          <w:i/>
          <w:sz w:val="24"/>
          <w:szCs w:val="24"/>
          <w:lang w:eastAsia="ru-RU"/>
        </w:rPr>
        <w:t>Изменение формы не допускается!</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967984" w:rsidRPr="004778AA" w:rsidTr="009364F9">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967984" w:rsidRPr="004778AA" w:rsidRDefault="00967984" w:rsidP="009364F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2022-2024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7984" w:rsidRDefault="00967984" w:rsidP="00967984">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A5DED" w:rsidRDefault="001A5DED" w:rsidP="001A5DED"/>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lastRenderedPageBreak/>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headerReference w:type="default" r:id="rId14"/>
          <w:footerReference w:type="default" r:id="rId15"/>
          <w:pgSz w:w="16838" w:h="11906" w:orient="landscape"/>
          <w:pgMar w:top="426" w:right="1134" w:bottom="851"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5DE" w:rsidRDefault="009F75DE" w:rsidP="00BE4551">
      <w:pPr>
        <w:spacing w:after="0" w:line="240" w:lineRule="auto"/>
      </w:pPr>
      <w:r>
        <w:separator/>
      </w:r>
    </w:p>
  </w:endnote>
  <w:endnote w:type="continuationSeparator" w:id="0">
    <w:p w:rsidR="009F75DE" w:rsidRDefault="009F75DE" w:rsidP="00BE4551">
      <w:pPr>
        <w:spacing w:after="0" w:line="240" w:lineRule="auto"/>
      </w:pPr>
      <w:r>
        <w:continuationSeparator/>
      </w:r>
    </w:p>
  </w:endnote>
  <w:endnote w:type="continuationNotice" w:id="1">
    <w:p w:rsidR="009F75DE" w:rsidRDefault="009F7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9F75DE" w:rsidRDefault="009F75DE"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9F75DE" w:rsidRPr="0032691D" w:rsidRDefault="009F75DE" w:rsidP="00773C33">
            <w:pPr>
              <w:pStyle w:val="aff6"/>
              <w:jc w:val="right"/>
            </w:pPr>
            <w:r w:rsidRPr="00756D44">
              <w:rPr>
                <w:bCs/>
              </w:rPr>
              <w:fldChar w:fldCharType="begin"/>
            </w:r>
            <w:r w:rsidRPr="00756D44">
              <w:rPr>
                <w:bCs/>
              </w:rPr>
              <w:instrText>PAGE</w:instrText>
            </w:r>
            <w:r w:rsidRPr="00756D44">
              <w:rPr>
                <w:bCs/>
              </w:rPr>
              <w:fldChar w:fldCharType="separate"/>
            </w:r>
            <w:r w:rsidR="007A11A2">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9F75DE" w:rsidRPr="00CA0F23" w:rsidRDefault="009F75DE"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A11A2">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5DE" w:rsidRPr="0032691D" w:rsidRDefault="009F75DE"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9F75DE" w:rsidRPr="00C408FB" w:rsidRDefault="009F75DE"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A11A2">
              <w:rPr>
                <w:rFonts w:ascii="Times New Roman" w:hAnsi="Times New Roman"/>
                <w:bCs/>
                <w:noProof/>
                <w:sz w:val="24"/>
                <w:szCs w:val="24"/>
              </w:rPr>
              <w:t>48</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5DE" w:rsidRDefault="009F75DE" w:rsidP="00BE4551">
      <w:pPr>
        <w:spacing w:after="0" w:line="240" w:lineRule="auto"/>
      </w:pPr>
      <w:r>
        <w:separator/>
      </w:r>
    </w:p>
  </w:footnote>
  <w:footnote w:type="continuationSeparator" w:id="0">
    <w:p w:rsidR="009F75DE" w:rsidRDefault="009F75DE" w:rsidP="00BE4551">
      <w:pPr>
        <w:spacing w:after="0" w:line="240" w:lineRule="auto"/>
      </w:pPr>
      <w:r>
        <w:continuationSeparator/>
      </w:r>
    </w:p>
  </w:footnote>
  <w:footnote w:type="continuationNotice" w:id="1">
    <w:p w:rsidR="009F75DE" w:rsidRDefault="009F75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5DE" w:rsidRPr="0028699E" w:rsidRDefault="009F75DE"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8CD"/>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468"/>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37D52"/>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83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2"/>
    <w:rsid w:val="00081C26"/>
    <w:rsid w:val="00081E94"/>
    <w:rsid w:val="00082BDE"/>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946"/>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329"/>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6EB"/>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2FF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46"/>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6FC"/>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3B"/>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9DA"/>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0E9"/>
    <w:rsid w:val="003F25CE"/>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5B3"/>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03F"/>
    <w:rsid w:val="00596592"/>
    <w:rsid w:val="005965F2"/>
    <w:rsid w:val="0059685B"/>
    <w:rsid w:val="00596D97"/>
    <w:rsid w:val="00597429"/>
    <w:rsid w:val="0059798F"/>
    <w:rsid w:val="005A0113"/>
    <w:rsid w:val="005A01A4"/>
    <w:rsid w:val="005A04D5"/>
    <w:rsid w:val="005A055C"/>
    <w:rsid w:val="005A0BF9"/>
    <w:rsid w:val="005A1197"/>
    <w:rsid w:val="005A1616"/>
    <w:rsid w:val="005A18DF"/>
    <w:rsid w:val="005A1D89"/>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3EC8"/>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055"/>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24E"/>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A5"/>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1A2"/>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EA4"/>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03"/>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76C"/>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2E6"/>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32"/>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1C3"/>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984"/>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4DDC"/>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5EB3"/>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11B"/>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5DE"/>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4DFB"/>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63A"/>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57D36"/>
    <w:rsid w:val="00A600A4"/>
    <w:rsid w:val="00A60A19"/>
    <w:rsid w:val="00A60EF2"/>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810"/>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5C31"/>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BC5"/>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5F1B"/>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3CF"/>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45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5E4"/>
    <w:rsid w:val="00CB6A63"/>
    <w:rsid w:val="00CB6C4F"/>
    <w:rsid w:val="00CB7223"/>
    <w:rsid w:val="00CB75A4"/>
    <w:rsid w:val="00CB7CF5"/>
    <w:rsid w:val="00CC0197"/>
    <w:rsid w:val="00CC02F9"/>
    <w:rsid w:val="00CC1A62"/>
    <w:rsid w:val="00CC224E"/>
    <w:rsid w:val="00CC2855"/>
    <w:rsid w:val="00CC3617"/>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313"/>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89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37B57"/>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B6C"/>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5F2"/>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047"/>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26F"/>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0DBF"/>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37E"/>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4DA"/>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0"/>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426210CF"/>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tp.gp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788@npoa.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F69D1-C4A1-40A4-ABF3-8F39830AA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2176</TotalTime>
  <Pages>51</Pages>
  <Words>19462</Words>
  <Characters>110934</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Трофимова Ю.Д.</cp:lastModifiedBy>
  <cp:revision>411</cp:revision>
  <cp:lastPrinted>2024-11-06T11:47:00Z</cp:lastPrinted>
  <dcterms:created xsi:type="dcterms:W3CDTF">2023-02-13T11:14:00Z</dcterms:created>
  <dcterms:modified xsi:type="dcterms:W3CDTF">2024-11-07T10:15:00Z</dcterms:modified>
</cp:coreProperties>
</file>