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951CD" w14:textId="62B8DB0E" w:rsidR="006F3CF4" w:rsidRDefault="006F3CF4" w:rsidP="006F3CF4">
      <w:pPr>
        <w:pStyle w:val="9"/>
        <w:spacing w:before="120"/>
        <w:ind w:right="142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t xml:space="preserve">           </w:t>
      </w:r>
    </w:p>
    <w:p w14:paraId="28F3E1B7" w14:textId="5E3E772D" w:rsidR="006F3CF4" w:rsidRDefault="006F3CF4" w:rsidP="006F3CF4">
      <w:pPr>
        <w:pStyle w:val="9"/>
        <w:spacing w:before="120"/>
        <w:ind w:right="142"/>
        <w:rPr>
          <w:sz w:val="24"/>
          <w:szCs w:val="24"/>
        </w:rPr>
      </w:pPr>
      <w:r>
        <w:rPr>
          <w:sz w:val="24"/>
          <w:szCs w:val="24"/>
        </w:rPr>
        <w:t>ДОГОВОР №</w:t>
      </w:r>
      <w:r w:rsidR="003A23DC">
        <w:rPr>
          <w:sz w:val="24"/>
          <w:szCs w:val="24"/>
        </w:rPr>
        <w:t xml:space="preserve">  </w:t>
      </w:r>
    </w:p>
    <w:p w14:paraId="2F2704D2" w14:textId="4030EAA6" w:rsidR="006F3CF4" w:rsidRDefault="006F3CF4" w:rsidP="006F3CF4">
      <w:pPr>
        <w:jc w:val="both"/>
      </w:pPr>
      <w:r>
        <w:rPr>
          <w:bCs/>
        </w:rPr>
        <w:t>г. Екатеринбург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1774A">
        <w:t xml:space="preserve">                </w:t>
      </w:r>
      <w:r w:rsidR="00CA1FE1">
        <w:t>«</w:t>
      </w:r>
      <w:r w:rsidR="003A23DC">
        <w:t xml:space="preserve">       </w:t>
      </w:r>
      <w:r>
        <w:t>»</w:t>
      </w:r>
      <w:r w:rsidR="00F334E0" w:rsidRPr="00F334E0">
        <w:t xml:space="preserve"> </w:t>
      </w:r>
      <w:r w:rsidR="003A23DC">
        <w:t xml:space="preserve">                 </w:t>
      </w:r>
      <w:r>
        <w:t>202</w:t>
      </w:r>
      <w:r w:rsidR="007964E0">
        <w:t>4</w:t>
      </w:r>
      <w:r>
        <w:t xml:space="preserve"> г.</w:t>
      </w:r>
    </w:p>
    <w:p w14:paraId="06F0AFE1" w14:textId="77777777" w:rsidR="006F3CF4" w:rsidRDefault="006F3CF4" w:rsidP="006F3CF4">
      <w:pPr>
        <w:jc w:val="both"/>
      </w:pPr>
    </w:p>
    <w:p w14:paraId="0AED458F" w14:textId="77777777" w:rsidR="00D2674F" w:rsidRDefault="003A23DC" w:rsidP="003A23DC">
      <w:pPr>
        <w:jc w:val="both"/>
      </w:pPr>
      <w:r w:rsidRPr="007018B0">
        <w:rPr>
          <w:b/>
        </w:rPr>
        <w:t xml:space="preserve">Акционерное общество «Научно-производственное объединение автоматики имени академика Н.А. Семихатова» </w:t>
      </w:r>
      <w:r w:rsidR="00F334E0">
        <w:rPr>
          <w:b/>
          <w:bCs/>
        </w:rPr>
        <w:t>(</w:t>
      </w:r>
      <w:r>
        <w:rPr>
          <w:b/>
        </w:rPr>
        <w:t>АО «НПО автоматики</w:t>
      </w:r>
      <w:r w:rsidRPr="007018B0">
        <w:rPr>
          <w:b/>
        </w:rPr>
        <w:t>»</w:t>
      </w:r>
      <w:r w:rsidRPr="003A23DC">
        <w:rPr>
          <w:b/>
        </w:rPr>
        <w:t>)</w:t>
      </w:r>
      <w:r w:rsidR="00D40D46">
        <w:rPr>
          <w:b/>
        </w:rPr>
        <w:t xml:space="preserve"> </w:t>
      </w:r>
      <w:r w:rsidR="006F3CF4">
        <w:t xml:space="preserve">в лице </w:t>
      </w:r>
      <w:r w:rsidR="00D40D46">
        <w:t>заместителя г</w:t>
      </w:r>
      <w:r w:rsidR="00F334E0">
        <w:t xml:space="preserve">енерального директора </w:t>
      </w:r>
      <w:r w:rsidR="00D40D46">
        <w:t>п</w:t>
      </w:r>
      <w:r w:rsidR="002802B8">
        <w:t>о</w:t>
      </w:r>
      <w:r w:rsidR="00D40D46">
        <w:t xml:space="preserve"> экономике и финансам -  финансового директора </w:t>
      </w:r>
      <w:proofErr w:type="spellStart"/>
      <w:r w:rsidR="00902398">
        <w:t>Шамаевой</w:t>
      </w:r>
      <w:proofErr w:type="spellEnd"/>
      <w:r w:rsidR="00902398">
        <w:t xml:space="preserve"> Ирины Анатольевны</w:t>
      </w:r>
      <w:r w:rsidR="006F3CF4">
        <w:t>, действующе</w:t>
      </w:r>
      <w:r w:rsidR="00D40D46">
        <w:t>й</w:t>
      </w:r>
      <w:r w:rsidR="006F3CF4">
        <w:t xml:space="preserve"> на основании </w:t>
      </w:r>
      <w:r w:rsidR="00114F2C">
        <w:t>д</w:t>
      </w:r>
      <w:r w:rsidR="00902398">
        <w:t xml:space="preserve">оверенности </w:t>
      </w:r>
      <w:r w:rsidR="00902398" w:rsidRPr="00611E0F">
        <w:rPr>
          <w:b/>
        </w:rPr>
        <w:t>№</w:t>
      </w:r>
      <w:r w:rsidR="00902398">
        <w:rPr>
          <w:b/>
        </w:rPr>
        <w:t xml:space="preserve"> </w:t>
      </w:r>
      <w:r w:rsidR="00902398" w:rsidRPr="00611E0F">
        <w:rPr>
          <w:b/>
        </w:rPr>
        <w:t>018</w:t>
      </w:r>
      <w:r w:rsidR="00902398">
        <w:rPr>
          <w:b/>
        </w:rPr>
        <w:t>/01</w:t>
      </w:r>
      <w:r w:rsidR="00902398" w:rsidRPr="00611E0F">
        <w:rPr>
          <w:b/>
        </w:rPr>
        <w:t xml:space="preserve"> от 0</w:t>
      </w:r>
      <w:r w:rsidR="00902398">
        <w:rPr>
          <w:b/>
        </w:rPr>
        <w:t>1</w:t>
      </w:r>
      <w:r w:rsidR="00902398" w:rsidRPr="00611E0F">
        <w:rPr>
          <w:b/>
        </w:rPr>
        <w:t>.0</w:t>
      </w:r>
      <w:r w:rsidR="00902398">
        <w:rPr>
          <w:b/>
        </w:rPr>
        <w:t>1</w:t>
      </w:r>
      <w:r w:rsidR="00902398" w:rsidRPr="00611E0F">
        <w:rPr>
          <w:b/>
        </w:rPr>
        <w:t>.202</w:t>
      </w:r>
      <w:r w:rsidR="00902398">
        <w:rPr>
          <w:b/>
        </w:rPr>
        <w:t>4</w:t>
      </w:r>
      <w:r w:rsidR="006F3CF4">
        <w:t xml:space="preserve">, именуемое в дальнейшем </w:t>
      </w:r>
      <w:r w:rsidR="006F3CF4">
        <w:rPr>
          <w:b/>
          <w:bCs/>
        </w:rPr>
        <w:t>«Покупатель»</w:t>
      </w:r>
      <w:r w:rsidR="00D2674F">
        <w:rPr>
          <w:b/>
          <w:bCs/>
        </w:rPr>
        <w:t>,</w:t>
      </w:r>
      <w:r w:rsidR="00D2674F">
        <w:t xml:space="preserve"> и </w:t>
      </w:r>
    </w:p>
    <w:p w14:paraId="4623B6E2" w14:textId="77777777" w:rsidR="00D2674F" w:rsidRDefault="006F3CF4" w:rsidP="00D2674F">
      <w:pPr>
        <w:jc w:val="both"/>
      </w:pPr>
      <w:r>
        <w:t xml:space="preserve"> </w:t>
      </w:r>
      <w:r w:rsidR="00D2674F">
        <w:t>_____________________________________________________________________________, именуемое в дальнейшем «</w:t>
      </w:r>
      <w:r w:rsidR="00D2674F" w:rsidRPr="00D2674F">
        <w:rPr>
          <w:b/>
        </w:rPr>
        <w:t>Поставщик</w:t>
      </w:r>
      <w:r w:rsidR="00D2674F">
        <w:t>», в лице ____________________________________</w:t>
      </w:r>
    </w:p>
    <w:p w14:paraId="1314A043" w14:textId="278B1671" w:rsidR="006F3CF4" w:rsidRPr="003A23DC" w:rsidRDefault="00D2674F" w:rsidP="003A23DC">
      <w:pPr>
        <w:jc w:val="both"/>
        <w:rPr>
          <w:b/>
        </w:rPr>
      </w:pPr>
      <w:r>
        <w:t>______________________________________, действующего на основании ______________________________________, с другой стороны,</w:t>
      </w:r>
      <w:r w:rsidR="00345297">
        <w:t xml:space="preserve"> далее именуемые при совместном упоминании «Стороны», а по отдельности – «Сторона», с соблюдением требований Положения о закупках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345297">
        <w:t>Роскосмос</w:t>
      </w:r>
      <w:proofErr w:type="spellEnd"/>
      <w:r w:rsidR="00345297">
        <w:t xml:space="preserve">» (протокол от 25.08.2020 №38-НС) с учетом дополнений и изменений к нему </w:t>
      </w:r>
      <w:r w:rsidR="006F3CF4">
        <w:t>заключили настоящий Договор о следующем:</w:t>
      </w:r>
    </w:p>
    <w:p w14:paraId="3A7EB2F7" w14:textId="77777777" w:rsidR="006F3CF4" w:rsidRDefault="006F3CF4" w:rsidP="006F3CF4">
      <w:pPr>
        <w:ind w:firstLine="720"/>
        <w:jc w:val="both"/>
      </w:pPr>
    </w:p>
    <w:p w14:paraId="1954D607" w14:textId="77777777" w:rsidR="006F3CF4" w:rsidRDefault="006F3CF4" w:rsidP="006F3CF4">
      <w:pPr>
        <w:numPr>
          <w:ilvl w:val="0"/>
          <w:numId w:val="1"/>
        </w:numPr>
        <w:jc w:val="center"/>
        <w:rPr>
          <w:b/>
          <w:i/>
        </w:rPr>
      </w:pPr>
      <w:r>
        <w:rPr>
          <w:b/>
          <w:i/>
        </w:rPr>
        <w:t>Предмет Договора.</w:t>
      </w:r>
    </w:p>
    <w:p w14:paraId="66A37A0C" w14:textId="77777777" w:rsidR="006F3CF4" w:rsidRDefault="006F3CF4" w:rsidP="006F3CF4">
      <w:pPr>
        <w:ind w:left="720"/>
        <w:rPr>
          <w:b/>
          <w:i/>
        </w:rPr>
      </w:pPr>
      <w:bookmarkStart w:id="0" w:name="_GoBack"/>
      <w:bookmarkEnd w:id="0"/>
    </w:p>
    <w:p w14:paraId="288DFE58" w14:textId="77777777" w:rsidR="006F3CF4" w:rsidRDefault="006F3CF4" w:rsidP="006F3CF4">
      <w:pPr>
        <w:jc w:val="both"/>
        <w:rPr>
          <w:b/>
        </w:rPr>
      </w:pPr>
      <w:r>
        <w:t>1.1. В соответствии с настоящим Договором Поставщик обязуется произвести Покупателю поставку новогодних подарков (далее по тексту - «</w:t>
      </w:r>
      <w:r>
        <w:rPr>
          <w:b/>
        </w:rPr>
        <w:t>Товар»)</w:t>
      </w:r>
      <w:r>
        <w:t>, а Покупатель принять и надлежащим образом оплатить его.</w:t>
      </w:r>
    </w:p>
    <w:p w14:paraId="6A634398" w14:textId="77777777" w:rsidR="006F3CF4" w:rsidRDefault="006F3CF4" w:rsidP="006F3CF4">
      <w:pPr>
        <w:jc w:val="both"/>
      </w:pPr>
      <w:r>
        <w:t xml:space="preserve">1.2. Товар, поставляемый от Поставщика: </w:t>
      </w:r>
    </w:p>
    <w:p w14:paraId="7D24FEF3" w14:textId="53F48CFE" w:rsidR="006F3CF4" w:rsidRDefault="00CE6F68" w:rsidP="006F3CF4">
      <w:pPr>
        <w:jc w:val="both"/>
      </w:pPr>
      <w:r>
        <w:t>Новогодние подарки в количестве и номенклатуре в соответствии с приложением №1 к настоящему договору.</w:t>
      </w:r>
    </w:p>
    <w:p w14:paraId="5ADE3718" w14:textId="50D45841" w:rsidR="00B36F83" w:rsidRDefault="006F3CF4" w:rsidP="00B36F83">
      <w:pPr>
        <w:jc w:val="both"/>
      </w:pPr>
      <w:r>
        <w:t xml:space="preserve">1.3. </w:t>
      </w:r>
      <w:r w:rsidR="00B36F83" w:rsidRPr="00B36F83">
        <w:t>Внутренний ассортимент подарка указан в Приложении №1</w:t>
      </w:r>
      <w:r w:rsidR="00114F2C">
        <w:t xml:space="preserve"> </w:t>
      </w:r>
      <w:r w:rsidR="00B36F83" w:rsidRPr="00B36F83">
        <w:t xml:space="preserve">к Договору, являющемся его </w:t>
      </w:r>
      <w:r w:rsidR="006E5642">
        <w:t xml:space="preserve">неотъемлемой частью.  </w:t>
      </w:r>
    </w:p>
    <w:p w14:paraId="36C78841" w14:textId="2A318CA7" w:rsidR="006F3CF4" w:rsidRDefault="006F3CF4" w:rsidP="00B36F83">
      <w:pPr>
        <w:jc w:val="both"/>
        <w:rPr>
          <w:b/>
          <w:bCs/>
        </w:rPr>
      </w:pPr>
      <w:r>
        <w:rPr>
          <w:b/>
          <w:bCs/>
        </w:rPr>
        <w:t xml:space="preserve">1.4. Общая стоимость поставляемой партии Товара составляет: </w:t>
      </w:r>
      <w:r w:rsidR="008D4B27">
        <w:rPr>
          <w:b/>
          <w:bCs/>
        </w:rPr>
        <w:t>_______________________________________________________________________________________</w:t>
      </w:r>
    </w:p>
    <w:p w14:paraId="1DE8A34D" w14:textId="15B9F800" w:rsidR="00345297" w:rsidRPr="00345297" w:rsidRDefault="00345297" w:rsidP="00B36F83">
      <w:pPr>
        <w:jc w:val="both"/>
        <w:rPr>
          <w:bCs/>
        </w:rPr>
      </w:pPr>
      <w:r>
        <w:rPr>
          <w:bCs/>
        </w:rPr>
        <w:t xml:space="preserve">Примечание: </w:t>
      </w:r>
      <w:r w:rsidRPr="00345297">
        <w:rPr>
          <w:bCs/>
        </w:rPr>
        <w:t xml:space="preserve">В </w:t>
      </w:r>
      <w:proofErr w:type="gramStart"/>
      <w:r w:rsidRPr="00345297">
        <w:rPr>
          <w:bCs/>
        </w:rPr>
        <w:t>случае</w:t>
      </w:r>
      <w:proofErr w:type="gramEnd"/>
      <w:r>
        <w:rPr>
          <w:bCs/>
        </w:rPr>
        <w:t xml:space="preserve">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п.____</w:t>
      </w:r>
      <w:proofErr w:type="spellStart"/>
      <w:r>
        <w:rPr>
          <w:bCs/>
        </w:rPr>
        <w:t>ст</w:t>
      </w:r>
      <w:proofErr w:type="spellEnd"/>
      <w:r>
        <w:rPr>
          <w:bCs/>
        </w:rPr>
        <w:t>._____</w:t>
      </w:r>
      <w:proofErr w:type="spellStart"/>
      <w:r>
        <w:rPr>
          <w:bCs/>
        </w:rPr>
        <w:t>гл</w:t>
      </w:r>
      <w:proofErr w:type="spellEnd"/>
      <w:r>
        <w:rPr>
          <w:bCs/>
        </w:rPr>
        <w:t>.____</w:t>
      </w:r>
      <w:proofErr w:type="spellStart"/>
      <w:r>
        <w:rPr>
          <w:bCs/>
        </w:rPr>
        <w:t>ч.___НК</w:t>
      </w:r>
      <w:proofErr w:type="spellEnd"/>
      <w:r>
        <w:rPr>
          <w:bCs/>
        </w:rPr>
        <w:t xml:space="preserve"> РФ).</w:t>
      </w:r>
    </w:p>
    <w:p w14:paraId="31B7804C" w14:textId="0EFC9416" w:rsidR="00407C95" w:rsidRDefault="00407C95" w:rsidP="006F3CF4">
      <w:pPr>
        <w:pStyle w:val="a5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</w:t>
      </w:r>
    </w:p>
    <w:p w14:paraId="4D45EF5D" w14:textId="5774C09A" w:rsidR="00407C95" w:rsidRDefault="00407C95" w:rsidP="006F3CF4">
      <w:pPr>
        <w:pStyle w:val="a5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Товара, и в дальнейшем не будет ссылаться на какие-либо обстоятельства в обоснование увеличения цены Товара, включая  существенное изменение обстоятельств.</w:t>
      </w:r>
    </w:p>
    <w:p w14:paraId="1FC2EFF2" w14:textId="70573C11" w:rsidR="006F3CF4" w:rsidRDefault="006F3CF4" w:rsidP="006F3CF4">
      <w:pPr>
        <w:pStyle w:val="a5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Подписание сторонами настоящего </w:t>
      </w:r>
      <w:r w:rsidR="00602206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оговора является основанием возникновения обязательств сторон по поставке товара (Заказом Покупателя), указанного в п.1.2. настоящего Договора, а также для резервирования Поставщиком Товара для Покупателя.</w:t>
      </w:r>
    </w:p>
    <w:p w14:paraId="3CC823AD" w14:textId="545CEF56" w:rsidR="00602206" w:rsidRDefault="00602206" w:rsidP="006F3CF4">
      <w:pPr>
        <w:pStyle w:val="a5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 Основанием для заключения договора является протокол закупочной комиссии Покупателя</w:t>
      </w:r>
      <w:r w:rsidR="006E5642">
        <w:rPr>
          <w:rFonts w:ascii="Times New Roman" w:hAnsi="Times New Roman"/>
          <w:sz w:val="24"/>
          <w:szCs w:val="24"/>
        </w:rPr>
        <w:t>.</w:t>
      </w:r>
    </w:p>
    <w:p w14:paraId="147BD196" w14:textId="77777777" w:rsidR="006F3CF4" w:rsidRDefault="006F3CF4" w:rsidP="006F3CF4">
      <w:pPr>
        <w:spacing w:before="120" w:after="120"/>
        <w:jc w:val="center"/>
        <w:rPr>
          <w:i/>
        </w:rPr>
      </w:pPr>
      <w:r>
        <w:rPr>
          <w:b/>
          <w:i/>
        </w:rPr>
        <w:t>2. Порядок доставки и отгрузки Товара.</w:t>
      </w:r>
    </w:p>
    <w:p w14:paraId="1E0E6A9A" w14:textId="503C564C" w:rsidR="006F3CF4" w:rsidRPr="00020F0E" w:rsidRDefault="006F3CF4" w:rsidP="006F3CF4">
      <w:pPr>
        <w:pStyle w:val="a3"/>
        <w:rPr>
          <w:rFonts w:ascii="Times New Roman" w:hAnsi="Times New Roman"/>
          <w:sz w:val="24"/>
          <w:szCs w:val="24"/>
        </w:rPr>
      </w:pPr>
      <w:r w:rsidRPr="00020F0E">
        <w:rPr>
          <w:rFonts w:ascii="Times New Roman" w:hAnsi="Times New Roman"/>
          <w:bCs/>
          <w:sz w:val="24"/>
          <w:szCs w:val="24"/>
        </w:rPr>
        <w:t>2.</w:t>
      </w:r>
      <w:r w:rsidR="00020F0E" w:rsidRPr="00020F0E">
        <w:rPr>
          <w:rFonts w:ascii="Times New Roman" w:hAnsi="Times New Roman"/>
          <w:bCs/>
          <w:sz w:val="24"/>
          <w:szCs w:val="24"/>
        </w:rPr>
        <w:t>1</w:t>
      </w:r>
      <w:r w:rsidR="007D2E1D" w:rsidRPr="00020F0E">
        <w:rPr>
          <w:rFonts w:ascii="Times New Roman" w:hAnsi="Times New Roman"/>
          <w:bCs/>
          <w:sz w:val="24"/>
          <w:szCs w:val="24"/>
        </w:rPr>
        <w:t>.</w:t>
      </w:r>
      <w:r w:rsidRPr="00020F0E">
        <w:rPr>
          <w:rFonts w:ascii="Times New Roman" w:hAnsi="Times New Roman"/>
          <w:bCs/>
          <w:sz w:val="24"/>
          <w:szCs w:val="24"/>
        </w:rPr>
        <w:t xml:space="preserve"> </w:t>
      </w:r>
      <w:r w:rsidRPr="00110A45">
        <w:rPr>
          <w:rFonts w:ascii="Times New Roman" w:hAnsi="Times New Roman"/>
          <w:bCs/>
          <w:sz w:val="24"/>
          <w:szCs w:val="24"/>
        </w:rPr>
        <w:t xml:space="preserve">Доставка Товара по </w:t>
      </w:r>
      <w:r w:rsidR="007D2E1D" w:rsidRPr="00110A45">
        <w:rPr>
          <w:rFonts w:ascii="Times New Roman" w:hAnsi="Times New Roman"/>
          <w:bCs/>
          <w:sz w:val="24"/>
          <w:szCs w:val="24"/>
        </w:rPr>
        <w:t>данному договору осуществляется</w:t>
      </w:r>
      <w:r w:rsidR="007D2E1D" w:rsidRPr="00110A45">
        <w:rPr>
          <w:rFonts w:ascii="Times New Roman" w:hAnsi="Times New Roman"/>
          <w:sz w:val="24"/>
          <w:szCs w:val="24"/>
        </w:rPr>
        <w:t xml:space="preserve"> </w:t>
      </w:r>
      <w:r w:rsidRPr="00110A45">
        <w:rPr>
          <w:rFonts w:ascii="Times New Roman" w:hAnsi="Times New Roman"/>
          <w:sz w:val="24"/>
          <w:szCs w:val="24"/>
        </w:rPr>
        <w:t>с</w:t>
      </w:r>
      <w:r w:rsidR="007D2E1D" w:rsidRPr="00110A45">
        <w:rPr>
          <w:rFonts w:ascii="Times New Roman" w:hAnsi="Times New Roman"/>
          <w:sz w:val="24"/>
          <w:szCs w:val="24"/>
        </w:rPr>
        <w:t>илами и за счет Поставщика.</w:t>
      </w:r>
    </w:p>
    <w:p w14:paraId="7079F16E" w14:textId="32866ECC" w:rsidR="006F3CF4" w:rsidRDefault="00CE6F68" w:rsidP="006F3CF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 w:rsidR="006F3CF4">
        <w:rPr>
          <w:rFonts w:ascii="Times New Roman" w:hAnsi="Times New Roman"/>
          <w:sz w:val="24"/>
          <w:szCs w:val="24"/>
        </w:rPr>
        <w:t>. Право собственности на Товар переходит от Поставщика на Покупателя в момент передачи Товара первому перевозчику или представителю Покупателя</w:t>
      </w:r>
      <w:r w:rsidR="00FB7F43">
        <w:rPr>
          <w:rFonts w:ascii="Times New Roman" w:hAnsi="Times New Roman"/>
          <w:sz w:val="24"/>
          <w:szCs w:val="24"/>
        </w:rPr>
        <w:t>.</w:t>
      </w:r>
      <w:r w:rsidR="006F3CF4">
        <w:rPr>
          <w:rFonts w:ascii="Times New Roman" w:hAnsi="Times New Roman"/>
          <w:sz w:val="24"/>
          <w:szCs w:val="24"/>
        </w:rPr>
        <w:t xml:space="preserve"> </w:t>
      </w:r>
    </w:p>
    <w:p w14:paraId="11300366" w14:textId="1E5DD718" w:rsidR="006F3CF4" w:rsidRPr="00020F0E" w:rsidRDefault="00CE6F68" w:rsidP="006F3CF4">
      <w:pPr>
        <w:jc w:val="both"/>
      </w:pPr>
      <w:r>
        <w:rPr>
          <w:bCs/>
        </w:rPr>
        <w:t>2.3</w:t>
      </w:r>
      <w:r w:rsidR="00B36F83" w:rsidRPr="00020F0E">
        <w:rPr>
          <w:bCs/>
        </w:rPr>
        <w:t>. Срок доставки Товара:</w:t>
      </w:r>
      <w:r w:rsidR="00F334E0" w:rsidRPr="00020F0E">
        <w:rPr>
          <w:bCs/>
        </w:rPr>
        <w:t xml:space="preserve"> </w:t>
      </w:r>
      <w:r w:rsidR="00602206" w:rsidRPr="00020F0E">
        <w:t xml:space="preserve">с «10» до </w:t>
      </w:r>
      <w:r w:rsidR="00AC1DC1" w:rsidRPr="00020F0E">
        <w:t>«</w:t>
      </w:r>
      <w:r w:rsidR="00602206" w:rsidRPr="00020F0E">
        <w:t>12</w:t>
      </w:r>
      <w:r w:rsidR="00AC1DC1" w:rsidRPr="00020F0E">
        <w:t>» декабря 202</w:t>
      </w:r>
      <w:r w:rsidR="007964E0" w:rsidRPr="00020F0E">
        <w:t>4</w:t>
      </w:r>
      <w:r w:rsidR="00F334E0" w:rsidRPr="00020F0E">
        <w:t xml:space="preserve"> г. </w:t>
      </w:r>
    </w:p>
    <w:p w14:paraId="79FF0C09" w14:textId="66C17787" w:rsidR="006F3CF4" w:rsidRPr="00020F0E" w:rsidRDefault="00020F0E" w:rsidP="006F3CF4">
      <w:pPr>
        <w:jc w:val="both"/>
      </w:pPr>
      <w:r>
        <w:rPr>
          <w:bCs/>
        </w:rPr>
        <w:t>2.</w:t>
      </w:r>
      <w:r w:rsidR="00CE6F68">
        <w:rPr>
          <w:bCs/>
        </w:rPr>
        <w:t>4</w:t>
      </w:r>
      <w:r w:rsidR="006F3CF4" w:rsidRPr="00020F0E">
        <w:rPr>
          <w:bCs/>
        </w:rPr>
        <w:t xml:space="preserve">. Адрес доставки: </w:t>
      </w:r>
      <w:r w:rsidR="003A23DC" w:rsidRPr="00020F0E">
        <w:t>г. Екатеринбург, ул. Мамина-Сибиряка, 145</w:t>
      </w:r>
      <w:r w:rsidR="00F334E0" w:rsidRPr="00020F0E">
        <w:t>.</w:t>
      </w:r>
    </w:p>
    <w:p w14:paraId="2903BD72" w14:textId="3A549B45" w:rsidR="003A23DC" w:rsidRPr="00020F0E" w:rsidRDefault="003A23DC" w:rsidP="006F3CF4">
      <w:pPr>
        <w:jc w:val="both"/>
        <w:rPr>
          <w:bCs/>
        </w:rPr>
      </w:pPr>
      <w:r w:rsidRPr="00020F0E">
        <w:t xml:space="preserve">                                      </w:t>
      </w:r>
      <w:r w:rsidRPr="00020F0E">
        <w:rPr>
          <w:spacing w:val="1"/>
        </w:rPr>
        <w:t>г. Екатеринбург, ул. Начдива Васильева, 1.</w:t>
      </w:r>
    </w:p>
    <w:p w14:paraId="6C68A04E" w14:textId="77777777" w:rsidR="00407C95" w:rsidRDefault="00407C95" w:rsidP="006F3CF4">
      <w:pPr>
        <w:spacing w:before="120" w:after="120"/>
        <w:jc w:val="center"/>
        <w:rPr>
          <w:b/>
          <w:i/>
        </w:rPr>
      </w:pPr>
    </w:p>
    <w:p w14:paraId="487DA703" w14:textId="355074E5" w:rsidR="006F3CF4" w:rsidRDefault="006F3CF4" w:rsidP="006F3CF4">
      <w:pPr>
        <w:spacing w:before="120" w:after="120"/>
        <w:jc w:val="center"/>
        <w:rPr>
          <w:b/>
          <w:i/>
        </w:rPr>
      </w:pPr>
      <w:r>
        <w:rPr>
          <w:b/>
          <w:i/>
        </w:rPr>
        <w:t>3. Порядок расчетов.</w:t>
      </w:r>
    </w:p>
    <w:p w14:paraId="6EB8D892" w14:textId="2404893F" w:rsidR="00043BA5" w:rsidRPr="00110A45" w:rsidRDefault="006F3CF4" w:rsidP="006F3CF4">
      <w:pPr>
        <w:pStyle w:val="a3"/>
        <w:rPr>
          <w:rFonts w:ascii="Times New Roman" w:hAnsi="Times New Roman"/>
          <w:sz w:val="24"/>
          <w:szCs w:val="24"/>
        </w:rPr>
      </w:pPr>
      <w:r w:rsidRPr="007D2E1D">
        <w:rPr>
          <w:rFonts w:ascii="Times New Roman" w:hAnsi="Times New Roman"/>
          <w:sz w:val="24"/>
          <w:szCs w:val="24"/>
        </w:rPr>
        <w:t xml:space="preserve">3.1. </w:t>
      </w:r>
      <w:r w:rsidR="004E2CAE" w:rsidRPr="007D2E1D">
        <w:rPr>
          <w:rFonts w:ascii="Times New Roman" w:hAnsi="Times New Roman"/>
          <w:sz w:val="24"/>
          <w:szCs w:val="24"/>
        </w:rPr>
        <w:t>Предоплата за товар не производится. Расчет производится в размере 100% стоимости продукции, в течение 30 (Тридцати) рабочих дней с момента передачи продукции в соответствии с заявкой от Покупателя и подписания товарной накладной</w:t>
      </w:r>
      <w:r w:rsidR="008F51CC">
        <w:rPr>
          <w:rFonts w:ascii="Times New Roman" w:hAnsi="Times New Roman"/>
          <w:sz w:val="24"/>
          <w:szCs w:val="24"/>
        </w:rPr>
        <w:t xml:space="preserve"> и счета-фактуры</w:t>
      </w:r>
      <w:r w:rsidR="00021094">
        <w:rPr>
          <w:rFonts w:ascii="Times New Roman" w:hAnsi="Times New Roman"/>
          <w:sz w:val="24"/>
          <w:szCs w:val="24"/>
        </w:rPr>
        <w:t xml:space="preserve"> </w:t>
      </w:r>
      <w:r w:rsidR="00021094" w:rsidRPr="00110A45">
        <w:rPr>
          <w:rFonts w:ascii="Times New Roman" w:hAnsi="Times New Roman"/>
          <w:sz w:val="24"/>
          <w:szCs w:val="24"/>
        </w:rPr>
        <w:t>(УПД)</w:t>
      </w:r>
      <w:r w:rsidR="004E2CAE" w:rsidRPr="00110A45">
        <w:rPr>
          <w:rFonts w:ascii="Times New Roman" w:hAnsi="Times New Roman"/>
          <w:sz w:val="24"/>
          <w:szCs w:val="24"/>
        </w:rPr>
        <w:t xml:space="preserve">. Датой оплаты является дата списания денежных средств с расчетного счета </w:t>
      </w:r>
      <w:r w:rsidR="00D83887" w:rsidRPr="00110A45">
        <w:rPr>
          <w:rFonts w:ascii="Times New Roman" w:hAnsi="Times New Roman"/>
          <w:sz w:val="24"/>
          <w:szCs w:val="24"/>
        </w:rPr>
        <w:t>Покупателя.</w:t>
      </w:r>
    </w:p>
    <w:p w14:paraId="5D90B910" w14:textId="77777777" w:rsidR="006F3CF4" w:rsidRPr="00110A45" w:rsidRDefault="006F3CF4" w:rsidP="006F3CF4">
      <w:pPr>
        <w:pStyle w:val="21"/>
        <w:spacing w:before="120" w:after="120"/>
        <w:jc w:val="center"/>
        <w:rPr>
          <w:b/>
          <w:i/>
          <w:sz w:val="24"/>
          <w:szCs w:val="24"/>
        </w:rPr>
      </w:pPr>
      <w:r w:rsidRPr="00110A45">
        <w:rPr>
          <w:b/>
          <w:i/>
          <w:sz w:val="24"/>
          <w:szCs w:val="24"/>
        </w:rPr>
        <w:t>4. Качество и упаковка.</w:t>
      </w:r>
    </w:p>
    <w:p w14:paraId="1418897C" w14:textId="65E91AB1" w:rsidR="006F3CF4" w:rsidRPr="00110A45" w:rsidRDefault="006F3CF4" w:rsidP="006F3CF4">
      <w:pPr>
        <w:jc w:val="both"/>
      </w:pPr>
      <w:r w:rsidRPr="00110A45">
        <w:t>4.1. Качество Товара должно соответствовать ГОСТ, ОСТ, ТУ</w:t>
      </w:r>
      <w:r w:rsidR="007D2E1D" w:rsidRPr="00110A45">
        <w:t xml:space="preserve"> и</w:t>
      </w:r>
      <w:r w:rsidRPr="00110A45">
        <w:t xml:space="preserve"> </w:t>
      </w:r>
      <w:r w:rsidR="007D2E1D" w:rsidRPr="00110A45">
        <w:t>иным требованиям органов стандартизации,</w:t>
      </w:r>
      <w:r w:rsidRPr="00110A45">
        <w:t xml:space="preserve"> и сертификации. Качество Товара должно подтверждаться сертификатом соответствия. </w:t>
      </w:r>
      <w:r w:rsidR="00D83887" w:rsidRPr="00110A45">
        <w:t>Поставщик одновременно с передачей Товара предоставляет все документы, удостоверяющие качество продукции.</w:t>
      </w:r>
    </w:p>
    <w:p w14:paraId="0C5F1864" w14:textId="77777777" w:rsidR="006F3CF4" w:rsidRPr="00110A45" w:rsidRDefault="006F3CF4" w:rsidP="006F3CF4">
      <w:pPr>
        <w:pStyle w:val="a3"/>
        <w:rPr>
          <w:rFonts w:ascii="Times New Roman" w:hAnsi="Times New Roman"/>
          <w:sz w:val="24"/>
          <w:szCs w:val="24"/>
        </w:rPr>
      </w:pPr>
      <w:r w:rsidRPr="00110A45">
        <w:rPr>
          <w:rFonts w:ascii="Times New Roman" w:hAnsi="Times New Roman"/>
          <w:sz w:val="24"/>
          <w:szCs w:val="24"/>
        </w:rPr>
        <w:t xml:space="preserve">4.2. При приемке Товара стороны руководствуются положениями Инструкции Госарбитража СССР П-6 и П-7.  При выявлении некачественного Товара вызов представителя Поставщика обязателен. </w:t>
      </w:r>
    </w:p>
    <w:p w14:paraId="37376C9A" w14:textId="6B52E0B1" w:rsidR="006F3CF4" w:rsidRPr="00110A45" w:rsidRDefault="006F3CF4" w:rsidP="006F3CF4">
      <w:pPr>
        <w:jc w:val="both"/>
      </w:pPr>
      <w:r w:rsidRPr="00110A45">
        <w:t xml:space="preserve">4.3. Упаковка Товара должна соответствовать обычно предъявляемым требованиям и обеспечивать сохранность Товара во время хранения и транспортировки. </w:t>
      </w:r>
    </w:p>
    <w:p w14:paraId="6582D4BE" w14:textId="3079A64C" w:rsidR="001A0497" w:rsidRPr="00110A45" w:rsidRDefault="001A0497" w:rsidP="006F3CF4">
      <w:pPr>
        <w:jc w:val="both"/>
      </w:pPr>
      <w:r w:rsidRPr="00110A45">
        <w:t>4.4.</w:t>
      </w:r>
      <w:r w:rsidR="007D2E1D" w:rsidRPr="00110A45">
        <w:t xml:space="preserve"> Остаточный срок годности товара на момент поставки должен составлять не менее </w:t>
      </w:r>
      <w:r w:rsidR="00CE6F68">
        <w:t>6 месяцев</w:t>
      </w:r>
      <w:r w:rsidR="007D2E1D" w:rsidRPr="00110A45">
        <w:t xml:space="preserve">. </w:t>
      </w:r>
    </w:p>
    <w:p w14:paraId="644E133B" w14:textId="77777777" w:rsidR="006F3CF4" w:rsidRPr="00110A45" w:rsidRDefault="006F3CF4" w:rsidP="006F3CF4">
      <w:pPr>
        <w:spacing w:before="120" w:after="120"/>
        <w:jc w:val="center"/>
        <w:rPr>
          <w:i/>
        </w:rPr>
      </w:pPr>
      <w:r w:rsidRPr="00110A45">
        <w:rPr>
          <w:b/>
          <w:i/>
        </w:rPr>
        <w:t>5. Ответственность Сторон.</w:t>
      </w:r>
      <w:r w:rsidRPr="00110A45">
        <w:rPr>
          <w:i/>
        </w:rPr>
        <w:t xml:space="preserve"> </w:t>
      </w:r>
    </w:p>
    <w:p w14:paraId="16BF76BC" w14:textId="390C5513" w:rsidR="00B36F83" w:rsidRPr="00110A45" w:rsidRDefault="00B36F83" w:rsidP="00B36F83">
      <w:pPr>
        <w:pStyle w:val="a7"/>
        <w:jc w:val="both"/>
      </w:pPr>
      <w:r w:rsidRPr="00110A45">
        <w:t>5.1.</w:t>
      </w:r>
      <w:r w:rsidRPr="00110A45">
        <w:rPr>
          <w:b/>
          <w:i/>
        </w:rPr>
        <w:t xml:space="preserve"> </w:t>
      </w:r>
      <w:r w:rsidR="00D83887" w:rsidRPr="00110A45">
        <w:t>За нарушение обязательств по оплате товара Покупатель уплачивает Поставщику пеню в размере 0,01 процента от не перечисленной суммы за каждый календарный день просрочки платежа, но не более 10% от общей стоимости договора.</w:t>
      </w:r>
    </w:p>
    <w:p w14:paraId="4A3AC364" w14:textId="34DE9DFF" w:rsidR="00B36F83" w:rsidRPr="00110A45" w:rsidRDefault="00B36F83" w:rsidP="00B36F83">
      <w:pPr>
        <w:pStyle w:val="a7"/>
        <w:jc w:val="both"/>
      </w:pPr>
      <w:r w:rsidRPr="00110A45">
        <w:t xml:space="preserve">5.2. </w:t>
      </w:r>
      <w:r w:rsidR="00D83887" w:rsidRPr="00110A45">
        <w:t>За нарушение сроков поставки Товара (п. 2.</w:t>
      </w:r>
      <w:r w:rsidR="00BE048B">
        <w:t>4</w:t>
      </w:r>
      <w:r w:rsidR="00D83887" w:rsidRPr="00110A45">
        <w:t xml:space="preserve"> Договора) Покупатель вправе требовать с Поставщика уплаты неустойки в размере 1 процента от стоимости не поставленного в срок Товара за каждый день просрочки. Нарушение срока поставки более 5 календарных дней влечет одностороннее расторжение договора со стороны </w:t>
      </w:r>
      <w:r w:rsidR="00BE048B">
        <w:t>Покупателя</w:t>
      </w:r>
      <w:r w:rsidR="00D83887" w:rsidRPr="00110A45">
        <w:t>, без выплаты Поставщику каких-либо убытков.</w:t>
      </w:r>
    </w:p>
    <w:p w14:paraId="7C8CFD14" w14:textId="77777777" w:rsidR="00D83887" w:rsidRPr="00110A45" w:rsidRDefault="007D2E1D" w:rsidP="007D2E1D">
      <w:pPr>
        <w:pStyle w:val="Iauiue12"/>
        <w:jc w:val="both"/>
        <w:rPr>
          <w:sz w:val="24"/>
          <w:szCs w:val="24"/>
          <w:lang w:val="ru-RU"/>
        </w:rPr>
      </w:pPr>
      <w:r w:rsidRPr="00110A45">
        <w:rPr>
          <w:sz w:val="24"/>
          <w:szCs w:val="24"/>
          <w:lang w:val="ru-RU"/>
        </w:rPr>
        <w:t>5.3</w:t>
      </w:r>
      <w:r w:rsidR="00B36F83" w:rsidRPr="00110A45">
        <w:rPr>
          <w:sz w:val="24"/>
          <w:szCs w:val="24"/>
          <w:lang w:val="ru-RU"/>
        </w:rPr>
        <w:t>. Стороны не применяют правила статьи 317.1 Гражданского кодекса РФ к отношениям Сторон по настоящему Договору</w:t>
      </w:r>
      <w:r w:rsidRPr="00110A45">
        <w:rPr>
          <w:sz w:val="24"/>
          <w:szCs w:val="24"/>
          <w:lang w:val="ru-RU"/>
        </w:rPr>
        <w:t>.</w:t>
      </w:r>
    </w:p>
    <w:p w14:paraId="211E973D" w14:textId="6B5CC2E6" w:rsidR="00EA63B9" w:rsidRPr="00110A45" w:rsidRDefault="00D83887" w:rsidP="007D2E1D">
      <w:pPr>
        <w:pStyle w:val="Iauiue12"/>
        <w:jc w:val="both"/>
        <w:rPr>
          <w:b/>
          <w:i/>
          <w:sz w:val="24"/>
          <w:szCs w:val="24"/>
          <w:lang w:val="ru-RU"/>
        </w:rPr>
      </w:pPr>
      <w:r w:rsidRPr="00110A45">
        <w:rPr>
          <w:sz w:val="24"/>
          <w:szCs w:val="24"/>
          <w:lang w:val="ru-RU"/>
        </w:rPr>
        <w:t xml:space="preserve">5.4. </w:t>
      </w:r>
      <w:r w:rsidR="006F3CF4" w:rsidRPr="00110A45">
        <w:rPr>
          <w:i/>
          <w:sz w:val="24"/>
          <w:szCs w:val="24"/>
          <w:lang w:val="ru-RU"/>
        </w:rPr>
        <w:t xml:space="preserve">  </w:t>
      </w:r>
      <w:r w:rsidRPr="00110A45">
        <w:rPr>
          <w:sz w:val="24"/>
          <w:szCs w:val="24"/>
          <w:lang w:val="ru-RU"/>
        </w:rPr>
        <w:t>Покупатель вправе требовать штрафа с Поставщика штраф в размере 100 000,00 руб. в случае нарушения целостности упаковки Товара.</w:t>
      </w:r>
      <w:r w:rsidR="006F3CF4" w:rsidRPr="00110A45">
        <w:rPr>
          <w:i/>
          <w:sz w:val="24"/>
          <w:szCs w:val="24"/>
          <w:lang w:val="ru-RU"/>
        </w:rPr>
        <w:t xml:space="preserve">                                   </w:t>
      </w:r>
      <w:r w:rsidR="006F3CF4" w:rsidRPr="00110A45">
        <w:rPr>
          <w:b/>
          <w:i/>
          <w:sz w:val="24"/>
          <w:szCs w:val="24"/>
          <w:lang w:val="ru-RU"/>
        </w:rPr>
        <w:t xml:space="preserve">      </w:t>
      </w:r>
    </w:p>
    <w:p w14:paraId="45ED7AAA" w14:textId="77777777" w:rsidR="00CE6F68" w:rsidRPr="00CE6F68" w:rsidRDefault="00CE6F68" w:rsidP="00B36F83">
      <w:pPr>
        <w:pStyle w:val="Iauiue12"/>
        <w:ind w:firstLine="284"/>
        <w:jc w:val="center"/>
        <w:rPr>
          <w:b/>
          <w:i/>
          <w:lang w:val="ru-RU"/>
        </w:rPr>
      </w:pPr>
    </w:p>
    <w:p w14:paraId="236F7E63" w14:textId="642DC636" w:rsidR="006F3CF4" w:rsidRPr="00110A45" w:rsidRDefault="006F3CF4" w:rsidP="00B36F83">
      <w:pPr>
        <w:pStyle w:val="Iauiue12"/>
        <w:ind w:firstLine="284"/>
        <w:jc w:val="center"/>
        <w:rPr>
          <w:b/>
          <w:i/>
          <w:sz w:val="24"/>
          <w:szCs w:val="24"/>
          <w:lang w:val="ru-RU"/>
        </w:rPr>
      </w:pPr>
      <w:r w:rsidRPr="00110A45">
        <w:rPr>
          <w:b/>
          <w:i/>
          <w:sz w:val="24"/>
          <w:szCs w:val="24"/>
          <w:lang w:val="ru-RU"/>
        </w:rPr>
        <w:t>6.</w:t>
      </w:r>
      <w:r w:rsidRPr="00110A45">
        <w:rPr>
          <w:b/>
          <w:i/>
          <w:sz w:val="24"/>
          <w:szCs w:val="24"/>
        </w:rPr>
        <w:t> </w:t>
      </w:r>
      <w:r w:rsidRPr="00110A45">
        <w:rPr>
          <w:b/>
          <w:i/>
          <w:sz w:val="24"/>
          <w:szCs w:val="24"/>
          <w:lang w:val="ru-RU"/>
        </w:rPr>
        <w:t>Урегулирование споров, связанных с исполнением Договора.</w:t>
      </w:r>
    </w:p>
    <w:p w14:paraId="0750500B" w14:textId="77777777" w:rsidR="006F3CF4" w:rsidRPr="00110A45" w:rsidRDefault="006F3CF4" w:rsidP="006F3CF4">
      <w:pPr>
        <w:pStyle w:val="Iauiue12"/>
        <w:ind w:firstLine="284"/>
        <w:jc w:val="both"/>
        <w:rPr>
          <w:b/>
          <w:i/>
          <w:sz w:val="24"/>
          <w:szCs w:val="24"/>
          <w:lang w:val="ru-RU"/>
        </w:rPr>
      </w:pPr>
    </w:p>
    <w:p w14:paraId="2F1B72B0" w14:textId="3838ADB0" w:rsidR="006F3CF4" w:rsidRDefault="006F3CF4" w:rsidP="006F3CF4">
      <w:pPr>
        <w:pStyle w:val="3"/>
        <w:spacing w:after="0"/>
        <w:ind w:left="0" w:right="-54"/>
        <w:jc w:val="both"/>
        <w:rPr>
          <w:sz w:val="24"/>
          <w:szCs w:val="24"/>
        </w:rPr>
      </w:pPr>
      <w:r w:rsidRPr="00110A45">
        <w:rPr>
          <w:sz w:val="24"/>
          <w:szCs w:val="24"/>
        </w:rPr>
        <w:t xml:space="preserve">6.1. Все споры или разногласия, которые могут возникнуть из настоящего Договора или в связи с ним, будут регулироваться сторонами путем направления претензии. Спор, возникающий из данного договора, может быть передан на разрешение суда после принятия сторонами мер по досудебному урегулированию по истечению </w:t>
      </w:r>
      <w:r w:rsidR="00021094" w:rsidRPr="00110A45">
        <w:rPr>
          <w:sz w:val="24"/>
          <w:szCs w:val="24"/>
        </w:rPr>
        <w:t>3</w:t>
      </w:r>
      <w:r w:rsidRPr="00110A45">
        <w:rPr>
          <w:sz w:val="24"/>
          <w:szCs w:val="24"/>
        </w:rPr>
        <w:t>0 (</w:t>
      </w:r>
      <w:r w:rsidR="00021094" w:rsidRPr="00110A45">
        <w:rPr>
          <w:sz w:val="24"/>
          <w:szCs w:val="24"/>
        </w:rPr>
        <w:t>Тридцати</w:t>
      </w:r>
      <w:r w:rsidRPr="00110A45">
        <w:rPr>
          <w:sz w:val="24"/>
          <w:szCs w:val="24"/>
        </w:rPr>
        <w:t>) календарных дней со дня</w:t>
      </w:r>
      <w:r>
        <w:rPr>
          <w:sz w:val="24"/>
          <w:szCs w:val="24"/>
        </w:rPr>
        <w:t xml:space="preserve"> направления претензии. </w:t>
      </w:r>
    </w:p>
    <w:p w14:paraId="4B0BA8B9" w14:textId="4C760C6A" w:rsidR="006F3CF4" w:rsidRDefault="006F3CF4" w:rsidP="006F3CF4">
      <w:pPr>
        <w:pStyle w:val="3"/>
        <w:ind w:left="0" w:right="-54"/>
        <w:jc w:val="both"/>
        <w:rPr>
          <w:sz w:val="24"/>
          <w:szCs w:val="24"/>
        </w:rPr>
      </w:pPr>
      <w:r>
        <w:rPr>
          <w:sz w:val="24"/>
          <w:szCs w:val="24"/>
        </w:rPr>
        <w:t>6.2. </w:t>
      </w:r>
      <w:r>
        <w:rPr>
          <w:color w:val="000000"/>
          <w:sz w:val="24"/>
          <w:szCs w:val="24"/>
        </w:rPr>
        <w:t>В случае если спор, разногласие, требование или претензия, возникающие из настоящего Договора, либо его нарушения, прекращения или недействительности, не могут быть разрешены путем переговоров, они подлежат рассмотрению в Арбитражном суде Свердловской области</w:t>
      </w:r>
      <w:r>
        <w:rPr>
          <w:sz w:val="24"/>
          <w:szCs w:val="24"/>
        </w:rPr>
        <w:t xml:space="preserve">. </w:t>
      </w:r>
    </w:p>
    <w:p w14:paraId="1954926F" w14:textId="77777777" w:rsidR="006F3CF4" w:rsidRDefault="006F3CF4" w:rsidP="006F3CF4">
      <w:pPr>
        <w:spacing w:before="120" w:after="120"/>
        <w:jc w:val="center"/>
        <w:rPr>
          <w:b/>
          <w:i/>
        </w:rPr>
      </w:pPr>
      <w:r>
        <w:rPr>
          <w:b/>
          <w:i/>
        </w:rPr>
        <w:t>7. Действие Договора.</w:t>
      </w:r>
    </w:p>
    <w:p w14:paraId="5C825BE7" w14:textId="6457DA8C" w:rsidR="006F3CF4" w:rsidRDefault="006F3CF4" w:rsidP="006F3CF4"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Настоящий Договор действует с момента подписания и до «31» декабря 202</w:t>
      </w:r>
      <w:r w:rsidR="007F7C1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года, а в части принятых на себя обязательств до полного исполнения Сторонами всех взятых на себя обязательств по настоящему Договору.</w:t>
      </w:r>
    </w:p>
    <w:p w14:paraId="100C93DF" w14:textId="77777777" w:rsidR="006F3CF4" w:rsidRDefault="006F3CF4" w:rsidP="006F3CF4">
      <w:pPr>
        <w:jc w:val="both"/>
      </w:pPr>
      <w:r>
        <w:t xml:space="preserve">7.2. Соглашением сторон могут устанавливаться иные условия, отличные от условий данного Договора. </w:t>
      </w:r>
    </w:p>
    <w:p w14:paraId="4D919B84" w14:textId="77777777" w:rsidR="006F3CF4" w:rsidRDefault="006F3CF4" w:rsidP="006F3CF4">
      <w:pPr>
        <w:jc w:val="both"/>
      </w:pPr>
      <w:r>
        <w:t>7.3. Договор может быть расторгнут по инициативе Поставщика в случае наступления форс мажорных и иных обстоятельств, в течение 7 календарных дней с момента уведомления Покупателя.</w:t>
      </w:r>
    </w:p>
    <w:p w14:paraId="6607F80F" w14:textId="77777777" w:rsidR="006F3CF4" w:rsidRDefault="006F3CF4" w:rsidP="006F3CF4">
      <w:pPr>
        <w:jc w:val="both"/>
      </w:pPr>
      <w:r>
        <w:t>7.4. К отношениям Сторон, не урегулированным настоящим Договором, применяются правила действующего гражданского законодательства РФ и установившиеся обычаи делового оборота.</w:t>
      </w:r>
    </w:p>
    <w:p w14:paraId="75FC017C" w14:textId="77777777" w:rsidR="007D2E1D" w:rsidRDefault="007D2E1D" w:rsidP="006F3CF4">
      <w:pPr>
        <w:jc w:val="both"/>
      </w:pPr>
    </w:p>
    <w:p w14:paraId="350DC5C3" w14:textId="491EB9A6" w:rsidR="00407C95" w:rsidRDefault="00DB052A" w:rsidP="006F3CF4">
      <w:pPr>
        <w:jc w:val="both"/>
      </w:pPr>
      <w:r>
        <w:t>Приложение №1. Состав новогоднего подарка</w:t>
      </w:r>
    </w:p>
    <w:p w14:paraId="04DAC1B5" w14:textId="77777777" w:rsidR="00407C95" w:rsidRDefault="00407C95" w:rsidP="006F3CF4">
      <w:pPr>
        <w:spacing w:before="120" w:after="120"/>
        <w:jc w:val="center"/>
        <w:rPr>
          <w:b/>
          <w:i/>
          <w:u w:val="single"/>
        </w:rPr>
      </w:pPr>
    </w:p>
    <w:p w14:paraId="5AC440DF" w14:textId="77777777" w:rsidR="006F3CF4" w:rsidRDefault="006F3CF4" w:rsidP="006F3CF4">
      <w:pPr>
        <w:spacing w:before="120" w:after="120"/>
        <w:jc w:val="center"/>
        <w:rPr>
          <w:b/>
          <w:i/>
          <w:u w:val="single"/>
        </w:rPr>
      </w:pPr>
      <w:r>
        <w:rPr>
          <w:b/>
          <w:i/>
          <w:u w:val="single"/>
        </w:rPr>
        <w:lastRenderedPageBreak/>
        <w:t>8. Юридические адреса и реквизиты Сторон:</w:t>
      </w:r>
    </w:p>
    <w:tbl>
      <w:tblPr>
        <w:tblW w:w="99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6"/>
        <w:gridCol w:w="4799"/>
      </w:tblGrid>
      <w:tr w:rsidR="006F3CF4" w14:paraId="48F5D133" w14:textId="77777777" w:rsidTr="00424956">
        <w:trPr>
          <w:cantSplit/>
          <w:trHeight w:val="3399"/>
        </w:trPr>
        <w:tc>
          <w:tcPr>
            <w:tcW w:w="5116" w:type="dxa"/>
          </w:tcPr>
          <w:p w14:paraId="43AEEB3C" w14:textId="77777777" w:rsidR="006F3CF4" w:rsidRDefault="006F3CF4">
            <w:pPr>
              <w:spacing w:line="252" w:lineRule="auto"/>
              <w:jc w:val="both"/>
              <w:rPr>
                <w:b/>
                <w:i/>
                <w:caps/>
                <w:lang w:eastAsia="en-US"/>
              </w:rPr>
            </w:pPr>
            <w:r>
              <w:rPr>
                <w:b/>
                <w:i/>
                <w:caps/>
                <w:u w:val="single"/>
                <w:lang w:eastAsia="en-US"/>
              </w:rPr>
              <w:t xml:space="preserve">поставщик: </w:t>
            </w:r>
          </w:p>
          <w:p w14:paraId="5BB0A6B1" w14:textId="1FA93867" w:rsidR="00897432" w:rsidRDefault="00897432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57C65" w14:textId="33E1F247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8617C" w14:textId="0860CE22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09A0A" w14:textId="51B22123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E1BB3" w14:textId="67696FA7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D3A66" w14:textId="71E647FF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505E3" w14:textId="009F9FDF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4EFA7" w14:textId="4C2A91A4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219DC" w14:textId="6F46BD79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FBFC6" w14:textId="2DCCC94D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3558F" w14:textId="2C060679" w:rsidR="00EA74EE" w:rsidRDefault="00EA74EE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4BA5" w14:textId="77777777" w:rsidR="00897432" w:rsidRDefault="00897432">
            <w:pPr>
              <w:pStyle w:val="ConsNonformat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CA23D" w14:textId="26C1FF0B" w:rsidR="006F3CF4" w:rsidRDefault="006F3CF4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____________________________/ </w:t>
            </w:r>
          </w:p>
          <w:p w14:paraId="6A48D4B3" w14:textId="77777777" w:rsidR="006F3CF4" w:rsidRDefault="006F3CF4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b/>
                <w:i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99" w:type="dxa"/>
          </w:tcPr>
          <w:p w14:paraId="0714CF5E" w14:textId="77777777" w:rsidR="006F3CF4" w:rsidRDefault="006F3CF4">
            <w:pPr>
              <w:spacing w:line="252" w:lineRule="auto"/>
              <w:ind w:right="140"/>
              <w:jc w:val="both"/>
              <w:rPr>
                <w:b/>
                <w:i/>
                <w:caps/>
                <w:lang w:eastAsia="en-US"/>
              </w:rPr>
            </w:pPr>
            <w:r>
              <w:rPr>
                <w:b/>
                <w:i/>
                <w:caps/>
                <w:u w:val="single"/>
                <w:lang w:eastAsia="en-US"/>
              </w:rPr>
              <w:t>ПОКУПАТЕЛЬ:</w:t>
            </w:r>
          </w:p>
          <w:p w14:paraId="5EFAD2E9" w14:textId="577A1C6B" w:rsidR="00902398" w:rsidRPr="00902398" w:rsidRDefault="00902398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0239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АО «НПО автоматики»</w:t>
            </w:r>
          </w:p>
          <w:p w14:paraId="05FE99B8" w14:textId="79F3DF41" w:rsidR="006F3CF4" w:rsidRDefault="00F334E0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ИНН/КПП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6685066917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668501001</w:t>
            </w:r>
          </w:p>
          <w:p w14:paraId="5B3E8303" w14:textId="5A0D2207" w:rsidR="00B36F83" w:rsidRDefault="00F334E0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Юр. адрес</w:t>
            </w:r>
            <w:r w:rsidRPr="00F334E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620075, Российская Федерация, Свердловская область, г. Екатеринбург, ул. Мамина –Сибиряка, строение 145</w:t>
            </w:r>
          </w:p>
          <w:p w14:paraId="40D62B2D" w14:textId="4ACC8465" w:rsidR="00417BC0" w:rsidRDefault="00417BC0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Р/с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40702810900000068622</w:t>
            </w:r>
          </w:p>
          <w:p w14:paraId="553CBC40" w14:textId="7D8C511B" w:rsidR="00417BC0" w:rsidRDefault="00417BC0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К/с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30101810200000000823</w:t>
            </w:r>
          </w:p>
          <w:p w14:paraId="67BAC44A" w14:textId="0AEAC6BF" w:rsidR="00417BC0" w:rsidRDefault="00417BC0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БИК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044525823</w:t>
            </w:r>
          </w:p>
          <w:p w14:paraId="01F188B5" w14:textId="77777777" w:rsidR="00902398" w:rsidRDefault="00902398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Банк ГПБ (АО) г. Москва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0714D97E" w14:textId="4D4F6607" w:rsidR="00417BC0" w:rsidRDefault="00417BC0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1146685026509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6887D7A0" w14:textId="0954C1E1" w:rsidR="00417BC0" w:rsidRDefault="00417BC0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ОКПО </w:t>
            </w:r>
            <w:r w:rsidR="00902398" w:rsidRPr="00902398">
              <w:rPr>
                <w:rFonts w:ascii="Times New Roman" w:hAnsi="Times New Roman"/>
                <w:sz w:val="24"/>
                <w:szCs w:val="24"/>
                <w:lang w:eastAsia="en-US"/>
              </w:rPr>
              <w:t>07533030</w:t>
            </w:r>
          </w:p>
          <w:p w14:paraId="216D4457" w14:textId="276B2CC4" w:rsidR="00B36F83" w:rsidRDefault="00B36F83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5C46C3A" w14:textId="3FFB810B" w:rsidR="00897432" w:rsidRDefault="004B5DC2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6F3CF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_____________________/ </w:t>
            </w:r>
            <w:r w:rsidR="00902398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417B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902398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417B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902398">
              <w:rPr>
                <w:rFonts w:ascii="Times New Roman" w:hAnsi="Times New Roman"/>
                <w:sz w:val="24"/>
                <w:szCs w:val="24"/>
                <w:lang w:eastAsia="en-US"/>
              </w:rPr>
              <w:t>Шамаева</w:t>
            </w:r>
          </w:p>
          <w:p w14:paraId="47BA1649" w14:textId="1C023919" w:rsidR="006F3CF4" w:rsidRDefault="004B5DC2" w:rsidP="00897432">
            <w:pPr>
              <w:pStyle w:val="ConsNormal"/>
              <w:spacing w:line="252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="006F3CF4"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14:paraId="1FBED48C" w14:textId="77777777" w:rsidR="007D2E1D" w:rsidRDefault="007D2E1D" w:rsidP="006F3CF4"/>
    <w:p w14:paraId="0F4A32B8" w14:textId="77777777" w:rsidR="00EA74EE" w:rsidRDefault="00EA74EE" w:rsidP="006F3CF4">
      <w:pPr>
        <w:rPr>
          <w:b/>
          <w:bCs/>
        </w:rPr>
      </w:pPr>
    </w:p>
    <w:p w14:paraId="5745E97C" w14:textId="77777777" w:rsidR="00407C95" w:rsidRDefault="00407C95" w:rsidP="00897432">
      <w:pPr>
        <w:jc w:val="right"/>
        <w:rPr>
          <w:b/>
          <w:bCs/>
        </w:rPr>
      </w:pPr>
    </w:p>
    <w:p w14:paraId="301B24BF" w14:textId="77777777" w:rsidR="00407C95" w:rsidRDefault="00407C95" w:rsidP="00897432">
      <w:pPr>
        <w:jc w:val="right"/>
        <w:rPr>
          <w:b/>
          <w:bCs/>
        </w:rPr>
      </w:pPr>
    </w:p>
    <w:p w14:paraId="1C5D800A" w14:textId="77777777" w:rsidR="00407C95" w:rsidRDefault="00407C95" w:rsidP="00897432">
      <w:pPr>
        <w:jc w:val="right"/>
        <w:rPr>
          <w:b/>
          <w:bCs/>
        </w:rPr>
      </w:pPr>
    </w:p>
    <w:p w14:paraId="4A05D281" w14:textId="77777777" w:rsidR="00407C95" w:rsidRDefault="00407C95" w:rsidP="00897432">
      <w:pPr>
        <w:jc w:val="right"/>
        <w:rPr>
          <w:b/>
          <w:bCs/>
        </w:rPr>
      </w:pPr>
    </w:p>
    <w:p w14:paraId="5C6974A8" w14:textId="77777777" w:rsidR="00407C95" w:rsidRDefault="00407C95" w:rsidP="00897432">
      <w:pPr>
        <w:jc w:val="right"/>
        <w:rPr>
          <w:b/>
          <w:bCs/>
        </w:rPr>
      </w:pPr>
    </w:p>
    <w:p w14:paraId="54AD2A0C" w14:textId="77777777" w:rsidR="00407C95" w:rsidRDefault="00407C95" w:rsidP="00897432">
      <w:pPr>
        <w:jc w:val="right"/>
        <w:rPr>
          <w:b/>
          <w:bCs/>
        </w:rPr>
      </w:pPr>
    </w:p>
    <w:p w14:paraId="1232E01C" w14:textId="77777777" w:rsidR="00407C95" w:rsidRDefault="00407C95" w:rsidP="00897432">
      <w:pPr>
        <w:jc w:val="right"/>
        <w:rPr>
          <w:b/>
          <w:bCs/>
        </w:rPr>
      </w:pPr>
    </w:p>
    <w:p w14:paraId="44CC4C2B" w14:textId="77777777" w:rsidR="00407C95" w:rsidRDefault="00407C95" w:rsidP="00897432">
      <w:pPr>
        <w:jc w:val="right"/>
        <w:rPr>
          <w:b/>
          <w:bCs/>
        </w:rPr>
      </w:pPr>
    </w:p>
    <w:p w14:paraId="6C92D7B9" w14:textId="77777777" w:rsidR="00407C95" w:rsidRDefault="00407C95" w:rsidP="00897432">
      <w:pPr>
        <w:jc w:val="right"/>
        <w:rPr>
          <w:b/>
          <w:bCs/>
        </w:rPr>
      </w:pPr>
    </w:p>
    <w:p w14:paraId="586AC6B2" w14:textId="77777777" w:rsidR="00407C95" w:rsidRDefault="00407C95" w:rsidP="00897432">
      <w:pPr>
        <w:jc w:val="right"/>
        <w:rPr>
          <w:b/>
          <w:bCs/>
        </w:rPr>
      </w:pPr>
    </w:p>
    <w:p w14:paraId="1355897C" w14:textId="77777777" w:rsidR="00407C95" w:rsidRDefault="00407C95" w:rsidP="00897432">
      <w:pPr>
        <w:jc w:val="right"/>
        <w:rPr>
          <w:b/>
          <w:bCs/>
        </w:rPr>
      </w:pPr>
    </w:p>
    <w:p w14:paraId="53882653" w14:textId="77777777" w:rsidR="00407C95" w:rsidRDefault="00407C95" w:rsidP="00897432">
      <w:pPr>
        <w:jc w:val="right"/>
        <w:rPr>
          <w:b/>
          <w:bCs/>
        </w:rPr>
      </w:pPr>
    </w:p>
    <w:p w14:paraId="2933148C" w14:textId="77777777" w:rsidR="00407C95" w:rsidRDefault="00407C95" w:rsidP="00897432">
      <w:pPr>
        <w:jc w:val="right"/>
        <w:rPr>
          <w:b/>
          <w:bCs/>
        </w:rPr>
      </w:pPr>
    </w:p>
    <w:p w14:paraId="27A802E5" w14:textId="77777777" w:rsidR="00407C95" w:rsidRDefault="00407C95" w:rsidP="00897432">
      <w:pPr>
        <w:jc w:val="right"/>
        <w:rPr>
          <w:b/>
          <w:bCs/>
        </w:rPr>
      </w:pPr>
    </w:p>
    <w:p w14:paraId="7383E255" w14:textId="77777777" w:rsidR="00407C95" w:rsidRDefault="00407C95" w:rsidP="00897432">
      <w:pPr>
        <w:jc w:val="right"/>
        <w:rPr>
          <w:b/>
          <w:bCs/>
        </w:rPr>
      </w:pPr>
    </w:p>
    <w:p w14:paraId="258EBA3C" w14:textId="77777777" w:rsidR="00407C95" w:rsidRDefault="00407C95" w:rsidP="00897432">
      <w:pPr>
        <w:jc w:val="right"/>
        <w:rPr>
          <w:b/>
          <w:bCs/>
        </w:rPr>
      </w:pPr>
    </w:p>
    <w:p w14:paraId="6F8B6417" w14:textId="77777777" w:rsidR="00407C95" w:rsidRDefault="00407C95" w:rsidP="00897432">
      <w:pPr>
        <w:jc w:val="right"/>
        <w:rPr>
          <w:b/>
          <w:bCs/>
        </w:rPr>
      </w:pPr>
    </w:p>
    <w:p w14:paraId="518BAD75" w14:textId="77777777" w:rsidR="00407C95" w:rsidRDefault="00407C95" w:rsidP="00897432">
      <w:pPr>
        <w:jc w:val="right"/>
        <w:rPr>
          <w:b/>
          <w:bCs/>
        </w:rPr>
      </w:pPr>
    </w:p>
    <w:p w14:paraId="768A38F1" w14:textId="77777777" w:rsidR="00407C95" w:rsidRDefault="00407C95" w:rsidP="00897432">
      <w:pPr>
        <w:jc w:val="right"/>
        <w:rPr>
          <w:b/>
          <w:bCs/>
        </w:rPr>
      </w:pPr>
    </w:p>
    <w:p w14:paraId="2FB774C8" w14:textId="77777777" w:rsidR="00407C95" w:rsidRDefault="00407C95" w:rsidP="00897432">
      <w:pPr>
        <w:jc w:val="right"/>
        <w:rPr>
          <w:b/>
          <w:bCs/>
        </w:rPr>
      </w:pPr>
    </w:p>
    <w:p w14:paraId="2C07E078" w14:textId="77777777" w:rsidR="00407C95" w:rsidRDefault="00407C95" w:rsidP="00897432">
      <w:pPr>
        <w:jc w:val="right"/>
        <w:rPr>
          <w:b/>
          <w:bCs/>
        </w:rPr>
      </w:pPr>
    </w:p>
    <w:p w14:paraId="453B1DD5" w14:textId="77777777" w:rsidR="00407C95" w:rsidRDefault="00407C95" w:rsidP="00897432">
      <w:pPr>
        <w:jc w:val="right"/>
        <w:rPr>
          <w:b/>
          <w:bCs/>
        </w:rPr>
      </w:pPr>
    </w:p>
    <w:p w14:paraId="07F43DBD" w14:textId="77777777" w:rsidR="00407C95" w:rsidRDefault="00407C95" w:rsidP="00897432">
      <w:pPr>
        <w:jc w:val="right"/>
        <w:rPr>
          <w:b/>
          <w:bCs/>
        </w:rPr>
      </w:pPr>
    </w:p>
    <w:p w14:paraId="3FF12878" w14:textId="77777777" w:rsidR="00407C95" w:rsidRDefault="00407C95" w:rsidP="00897432">
      <w:pPr>
        <w:jc w:val="right"/>
        <w:rPr>
          <w:b/>
          <w:bCs/>
        </w:rPr>
      </w:pPr>
    </w:p>
    <w:p w14:paraId="21AA4EE6" w14:textId="77777777" w:rsidR="00407C95" w:rsidRDefault="00407C95" w:rsidP="00897432">
      <w:pPr>
        <w:jc w:val="right"/>
        <w:rPr>
          <w:b/>
          <w:bCs/>
        </w:rPr>
      </w:pPr>
    </w:p>
    <w:p w14:paraId="1DA19616" w14:textId="77777777" w:rsidR="00407C95" w:rsidRDefault="00407C95" w:rsidP="00897432">
      <w:pPr>
        <w:jc w:val="right"/>
        <w:rPr>
          <w:b/>
          <w:bCs/>
        </w:rPr>
      </w:pPr>
    </w:p>
    <w:p w14:paraId="5B079D3C" w14:textId="77777777" w:rsidR="00407C95" w:rsidRDefault="00407C95" w:rsidP="00897432">
      <w:pPr>
        <w:jc w:val="right"/>
        <w:rPr>
          <w:b/>
          <w:bCs/>
        </w:rPr>
      </w:pPr>
    </w:p>
    <w:p w14:paraId="4E27FF6E" w14:textId="77777777" w:rsidR="00407C95" w:rsidRDefault="00407C95" w:rsidP="00897432">
      <w:pPr>
        <w:jc w:val="right"/>
        <w:rPr>
          <w:b/>
          <w:bCs/>
        </w:rPr>
      </w:pPr>
    </w:p>
    <w:p w14:paraId="6F7F09BB" w14:textId="77777777" w:rsidR="00407C95" w:rsidRDefault="00407C95" w:rsidP="00897432">
      <w:pPr>
        <w:jc w:val="right"/>
        <w:rPr>
          <w:b/>
          <w:bCs/>
        </w:rPr>
      </w:pPr>
    </w:p>
    <w:p w14:paraId="77A544EA" w14:textId="77777777" w:rsidR="00407C95" w:rsidRDefault="00407C95" w:rsidP="00897432">
      <w:pPr>
        <w:jc w:val="right"/>
        <w:rPr>
          <w:b/>
          <w:bCs/>
        </w:rPr>
      </w:pPr>
    </w:p>
    <w:p w14:paraId="1A51BA20" w14:textId="77777777" w:rsidR="00407C95" w:rsidRDefault="00407C95" w:rsidP="00897432">
      <w:pPr>
        <w:jc w:val="right"/>
        <w:rPr>
          <w:b/>
          <w:bCs/>
        </w:rPr>
      </w:pPr>
    </w:p>
    <w:p w14:paraId="4C5E0D81" w14:textId="77777777" w:rsidR="00407C95" w:rsidRDefault="00407C95" w:rsidP="00897432">
      <w:pPr>
        <w:jc w:val="right"/>
        <w:rPr>
          <w:b/>
          <w:bCs/>
        </w:rPr>
      </w:pPr>
    </w:p>
    <w:p w14:paraId="55825189" w14:textId="6556CB8B" w:rsidR="00F7741A" w:rsidRDefault="00F7741A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4E1A2B15" w14:textId="7C229118" w:rsidR="00897432" w:rsidRDefault="00897432" w:rsidP="00897432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1</w:t>
      </w:r>
    </w:p>
    <w:p w14:paraId="55253AE8" w14:textId="29E8986C" w:rsidR="00897432" w:rsidRDefault="00897432" w:rsidP="00897432">
      <w:pPr>
        <w:jc w:val="right"/>
        <w:rPr>
          <w:b/>
          <w:bCs/>
        </w:rPr>
      </w:pPr>
      <w:r>
        <w:rPr>
          <w:b/>
          <w:bCs/>
        </w:rPr>
        <w:t xml:space="preserve">к Договору № </w:t>
      </w:r>
      <w:r w:rsidR="003A23DC">
        <w:rPr>
          <w:b/>
          <w:bCs/>
        </w:rPr>
        <w:t xml:space="preserve">    </w:t>
      </w:r>
      <w:r>
        <w:rPr>
          <w:b/>
          <w:bCs/>
        </w:rPr>
        <w:t xml:space="preserve"> </w:t>
      </w:r>
      <w:r w:rsidR="00880D32">
        <w:rPr>
          <w:b/>
          <w:bCs/>
        </w:rPr>
        <w:t xml:space="preserve">   </w:t>
      </w:r>
      <w:r>
        <w:rPr>
          <w:b/>
          <w:bCs/>
        </w:rPr>
        <w:t>от «</w:t>
      </w:r>
      <w:r w:rsidR="003A23DC">
        <w:rPr>
          <w:b/>
          <w:bCs/>
        </w:rPr>
        <w:t xml:space="preserve"> </w:t>
      </w:r>
      <w:r w:rsidR="00880D32">
        <w:rPr>
          <w:b/>
          <w:bCs/>
        </w:rPr>
        <w:t xml:space="preserve">     </w:t>
      </w:r>
      <w:r w:rsidR="003A23DC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880D32">
        <w:rPr>
          <w:b/>
          <w:bCs/>
        </w:rPr>
        <w:t>________</w:t>
      </w:r>
      <w:r w:rsidR="00AC1DC1">
        <w:rPr>
          <w:b/>
          <w:bCs/>
        </w:rPr>
        <w:t>202</w:t>
      </w:r>
      <w:r w:rsidR="004B5DC2">
        <w:rPr>
          <w:b/>
          <w:bCs/>
        </w:rPr>
        <w:t>4</w:t>
      </w:r>
      <w:r>
        <w:rPr>
          <w:b/>
          <w:bCs/>
        </w:rPr>
        <w:t xml:space="preserve"> г.</w:t>
      </w:r>
    </w:p>
    <w:p w14:paraId="57370CDD" w14:textId="2777FF25" w:rsidR="00897432" w:rsidRDefault="00897432" w:rsidP="00897432">
      <w:pPr>
        <w:jc w:val="right"/>
        <w:rPr>
          <w:b/>
          <w:bCs/>
        </w:rPr>
      </w:pPr>
    </w:p>
    <w:p w14:paraId="4183E956" w14:textId="7FC8379F" w:rsidR="00417BC0" w:rsidRDefault="00417BC0" w:rsidP="00417BC0">
      <w:pPr>
        <w:jc w:val="center"/>
        <w:rPr>
          <w:b/>
          <w:bCs/>
        </w:rPr>
      </w:pPr>
      <w:r>
        <w:rPr>
          <w:b/>
          <w:bCs/>
        </w:rPr>
        <w:t>Состав новогоднего подарка</w:t>
      </w:r>
      <w:r w:rsidR="000D2A19">
        <w:rPr>
          <w:b/>
          <w:bCs/>
        </w:rPr>
        <w:t xml:space="preserve"> </w:t>
      </w:r>
    </w:p>
    <w:p w14:paraId="0962AE5B" w14:textId="77777777" w:rsidR="00CE6F68" w:rsidRDefault="00CE6F68" w:rsidP="00417BC0">
      <w:pPr>
        <w:jc w:val="center"/>
        <w:rPr>
          <w:b/>
          <w:bCs/>
        </w:rPr>
      </w:pPr>
    </w:p>
    <w:p w14:paraId="2B0C4F5D" w14:textId="77777777" w:rsidR="00CE6F68" w:rsidRDefault="00CE6F68" w:rsidP="00CE6F68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2127"/>
        <w:gridCol w:w="1559"/>
      </w:tblGrid>
      <w:tr w:rsidR="00CE6F68" w14:paraId="6E3D1292" w14:textId="77777777" w:rsidTr="008A1C2C">
        <w:trPr>
          <w:trHeight w:val="5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72A9" w14:textId="77777777" w:rsidR="00CE6F68" w:rsidRDefault="00CE6F68" w:rsidP="00882609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  <w:p w14:paraId="403488FF" w14:textId="77777777" w:rsidR="00CE6F68" w:rsidRDefault="00CE6F68" w:rsidP="00882609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830B" w14:textId="77777777" w:rsidR="00CE6F68" w:rsidRDefault="00CE6F68" w:rsidP="00882609">
            <w:pPr>
              <w:pStyle w:val="1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FFC2" w14:textId="77777777" w:rsidR="00CE6F68" w:rsidRDefault="00CE6F68" w:rsidP="00882609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за единицу товара (в </w:t>
            </w:r>
            <w:proofErr w:type="spellStart"/>
            <w:r>
              <w:rPr>
                <w:b/>
                <w:lang w:eastAsia="en-US"/>
              </w:rPr>
              <w:t>т.ч</w:t>
            </w:r>
            <w:proofErr w:type="spellEnd"/>
            <w:r>
              <w:rPr>
                <w:b/>
                <w:lang w:eastAsia="en-US"/>
              </w:rPr>
              <w:t>. НДС 20%),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893F" w14:textId="77777777" w:rsidR="00CE6F68" w:rsidRDefault="00CE6F68" w:rsidP="008A1C2C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Количество, шт.</w:t>
            </w:r>
          </w:p>
        </w:tc>
      </w:tr>
      <w:tr w:rsidR="00CE6F68" w14:paraId="6D0A0AA4" w14:textId="77777777" w:rsidTr="00882609">
        <w:trPr>
          <w:trHeight w:val="2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5F54" w14:textId="77777777" w:rsidR="00CE6F68" w:rsidRDefault="00CE6F68" w:rsidP="00882609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EFC2" w14:textId="5C986196" w:rsidR="00CE6F68" w:rsidRPr="00F334E0" w:rsidRDefault="00CE6F68" w:rsidP="008B540E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Новогодний подарок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C1F0" w14:textId="77777777" w:rsidR="00CE6F68" w:rsidRDefault="00CE6F68" w:rsidP="0088260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F392" w14:textId="77777777" w:rsidR="00CE6F68" w:rsidRPr="00063DDF" w:rsidRDefault="00CE6F68" w:rsidP="00882609">
            <w:pPr>
              <w:spacing w:line="25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1242</w:t>
            </w:r>
          </w:p>
        </w:tc>
      </w:tr>
      <w:tr w:rsidR="00CE6F68" w14:paraId="66AA3673" w14:textId="77777777" w:rsidTr="00882609">
        <w:trPr>
          <w:gridAfter w:val="1"/>
          <w:wAfter w:w="1559" w:type="dxa"/>
          <w:trHeight w:val="2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3748" w14:textId="77777777" w:rsidR="00CE6F68" w:rsidRDefault="00CE6F68" w:rsidP="00882609">
            <w:pPr>
              <w:spacing w:line="252" w:lineRule="auto"/>
              <w:jc w:val="both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88D2" w14:textId="77777777" w:rsidR="00CE6F68" w:rsidRDefault="00CE6F68" w:rsidP="00882609">
            <w:pPr>
              <w:spacing w:line="252" w:lineRule="auto"/>
              <w:jc w:val="right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</w:t>
            </w:r>
            <w:r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9496" w14:textId="77777777" w:rsidR="00CE6F68" w:rsidRDefault="00CE6F68" w:rsidP="00882609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</w:p>
        </w:tc>
      </w:tr>
    </w:tbl>
    <w:p w14:paraId="2AF7D290" w14:textId="77777777" w:rsidR="00CE6F68" w:rsidRDefault="00CE6F68" w:rsidP="00CE6F68">
      <w:pPr>
        <w:jc w:val="both"/>
      </w:pPr>
    </w:p>
    <w:p w14:paraId="0F996394" w14:textId="77777777" w:rsidR="007964E0" w:rsidRDefault="007964E0" w:rsidP="00BE39C5"/>
    <w:p w14:paraId="0865F8CF" w14:textId="6DE30B8A" w:rsidR="005A6EEB" w:rsidRDefault="005A6EEB" w:rsidP="00417BC0">
      <w:pPr>
        <w:jc w:val="center"/>
        <w:rPr>
          <w:b/>
          <w:bCs/>
        </w:rPr>
      </w:pPr>
      <w:r>
        <w:rPr>
          <w:b/>
          <w:bCs/>
        </w:rPr>
        <w:t xml:space="preserve">Комплектация одного набора </w:t>
      </w:r>
      <w:r w:rsidR="00216210">
        <w:rPr>
          <w:b/>
          <w:bCs/>
        </w:rPr>
        <w:t>в н</w:t>
      </w:r>
      <w:r>
        <w:rPr>
          <w:b/>
          <w:bCs/>
        </w:rPr>
        <w:t>овогодн</w:t>
      </w:r>
      <w:r w:rsidR="00216210">
        <w:rPr>
          <w:b/>
          <w:bCs/>
        </w:rPr>
        <w:t>ем</w:t>
      </w:r>
      <w:r>
        <w:rPr>
          <w:b/>
          <w:bCs/>
        </w:rPr>
        <w:t xml:space="preserve"> подар</w:t>
      </w:r>
      <w:r w:rsidR="00216210">
        <w:rPr>
          <w:b/>
          <w:bCs/>
        </w:rPr>
        <w:t>ке</w:t>
      </w:r>
    </w:p>
    <w:p w14:paraId="5931B562" w14:textId="7B0A047F" w:rsidR="00417BC0" w:rsidRPr="00BE39C5" w:rsidRDefault="005A6EEB" w:rsidP="00417BC0">
      <w:pPr>
        <w:jc w:val="center"/>
        <w:rPr>
          <w:b/>
          <w:bCs/>
        </w:rPr>
      </w:pPr>
      <w:r>
        <w:rPr>
          <w:b/>
          <w:bCs/>
        </w:rPr>
        <w:t>Страна происхождения</w:t>
      </w:r>
      <w:r w:rsidR="00003AD2">
        <w:rPr>
          <w:b/>
          <w:bCs/>
        </w:rPr>
        <w:t xml:space="preserve"> товара</w:t>
      </w:r>
      <w:r>
        <w:rPr>
          <w:b/>
          <w:bCs/>
        </w:rPr>
        <w:t xml:space="preserve">: </w:t>
      </w:r>
      <w:r w:rsidR="00003AD2">
        <w:rPr>
          <w:b/>
          <w:bCs/>
        </w:rPr>
        <w:t>__________</w:t>
      </w:r>
    </w:p>
    <w:p w14:paraId="51CBCF53" w14:textId="35F7AFB5" w:rsidR="00417BC0" w:rsidRDefault="00417BC0" w:rsidP="00417BC0">
      <w:pPr>
        <w:jc w:val="center"/>
      </w:pPr>
    </w:p>
    <w:tbl>
      <w:tblPr>
        <w:tblW w:w="10500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4087"/>
        <w:gridCol w:w="2449"/>
      </w:tblGrid>
      <w:tr w:rsidR="00AC5E75" w:rsidRPr="00114F2C" w14:paraId="42E0AE4F" w14:textId="77777777" w:rsidTr="00A2122E">
        <w:trPr>
          <w:trHeight w:val="74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32D8" w14:textId="32E8FC4A" w:rsidR="00AC5E75" w:rsidRPr="005A6EEB" w:rsidRDefault="00AC5E75" w:rsidP="004C5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4E27" w14:textId="77777777" w:rsidR="00AC5E75" w:rsidRPr="00114F2C" w:rsidRDefault="00AC5E75" w:rsidP="004C5B3E">
            <w:pPr>
              <w:jc w:val="center"/>
              <w:rPr>
                <w:color w:val="000000"/>
              </w:rPr>
            </w:pPr>
            <w:r w:rsidRPr="00114F2C">
              <w:rPr>
                <w:color w:val="000000"/>
              </w:rPr>
              <w:t>Наименование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0529" w14:textId="2F9950CA" w:rsidR="00AC5E75" w:rsidRPr="00114F2C" w:rsidRDefault="00AC5E75" w:rsidP="004C5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Описание продукции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989A" w14:textId="77777777" w:rsidR="00AC5E75" w:rsidRPr="00114F2C" w:rsidRDefault="00AC5E75" w:rsidP="004C5B3E">
            <w:pPr>
              <w:jc w:val="center"/>
              <w:rPr>
                <w:color w:val="000000"/>
              </w:rPr>
            </w:pPr>
            <w:r w:rsidRPr="00114F2C">
              <w:rPr>
                <w:color w:val="000000"/>
              </w:rPr>
              <w:t>Количество в подарке</w:t>
            </w:r>
          </w:p>
        </w:tc>
      </w:tr>
      <w:tr w:rsidR="00AC5E75" w:rsidRPr="00114F2C" w14:paraId="05168FCF" w14:textId="77777777" w:rsidTr="00A2122E">
        <w:trPr>
          <w:trHeight w:val="2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EA92" w14:textId="2F2373BB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C87E" w14:textId="75AEC7A8" w:rsidR="00AC5E75" w:rsidRPr="00114F2C" w:rsidRDefault="00AC5E75" w:rsidP="00F7741A">
            <w:pPr>
              <w:rPr>
                <w:color w:val="000000"/>
              </w:rPr>
            </w:pPr>
            <w:r w:rsidRPr="006A73CA">
              <w:rPr>
                <w:sz w:val="20"/>
                <w:szCs w:val="20"/>
              </w:rPr>
              <w:t>Мешок-рюкзак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615E" w14:textId="081FEF09" w:rsidR="00AC5E75" w:rsidRPr="00114F2C" w:rsidRDefault="00AC5E75" w:rsidP="00F7741A">
            <w:pPr>
              <w:jc w:val="center"/>
              <w:rPr>
                <w:color w:val="00000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436D" w14:textId="13C0E89F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C5E75" w:rsidRPr="00114F2C" w14:paraId="279A9839" w14:textId="77777777" w:rsidTr="00A2122E">
        <w:trPr>
          <w:trHeight w:val="3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E106" w14:textId="70CE96D9" w:rsidR="00AC5E75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5203" w14:textId="4D2E717D" w:rsidR="00AC5E75" w:rsidRDefault="00AC5E75" w:rsidP="00F7741A">
            <w:pPr>
              <w:rPr>
                <w:color w:val="000000"/>
              </w:rPr>
            </w:pPr>
            <w:r w:rsidRPr="006A73CA">
              <w:rPr>
                <w:sz w:val="20"/>
                <w:szCs w:val="20"/>
              </w:rPr>
              <w:t>Логотип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04B9" w14:textId="77777777" w:rsidR="00AC5E75" w:rsidRPr="00114F2C" w:rsidRDefault="00AC5E75" w:rsidP="00F7741A">
            <w:pPr>
              <w:jc w:val="center"/>
              <w:rPr>
                <w:color w:val="00000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DC99" w14:textId="4709717B" w:rsidR="00AC5E75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C5E75" w:rsidRPr="00114F2C" w14:paraId="57612C91" w14:textId="77777777" w:rsidTr="00A2122E">
        <w:trPr>
          <w:trHeight w:val="5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CDF2" w14:textId="3D2D6341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E5B1" w14:textId="024CDD0B" w:rsidR="00AC5E75" w:rsidRPr="00031174" w:rsidRDefault="00AC5E75" w:rsidP="00F7741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031174">
              <w:rPr>
                <w:sz w:val="20"/>
                <w:szCs w:val="20"/>
              </w:rPr>
              <w:t>Вложение № 1</w:t>
            </w:r>
          </w:p>
          <w:p w14:paraId="7DCD8897" w14:textId="54EAAC6A" w:rsidR="00AC5E75" w:rsidRPr="00114F2C" w:rsidRDefault="00AC5E75" w:rsidP="00F7741A">
            <w:pPr>
              <w:rPr>
                <w:color w:val="000000"/>
              </w:rPr>
            </w:pPr>
            <w:r w:rsidRPr="00031174">
              <w:rPr>
                <w:rFonts w:ascii="TimesNewRomanPSMT" w:hAnsi="TimesNewRomanPSMT" w:cs="TimesNewRomanPSMT"/>
                <w:sz w:val="18"/>
                <w:szCs w:val="18"/>
              </w:rPr>
              <w:t>(</w:t>
            </w:r>
            <w:r>
              <w:rPr>
                <w:rFonts w:ascii="TimesNewRomanPSMT" w:hAnsi="TimesNewRomanPSMT" w:cs="TimesNewRomanPSMT"/>
                <w:i/>
                <w:sz w:val="18"/>
                <w:szCs w:val="18"/>
              </w:rPr>
              <w:t>входящего</w:t>
            </w:r>
            <w:r w:rsidRPr="00031174">
              <w:rPr>
                <w:rFonts w:ascii="TimesNewRomanPSMT" w:hAnsi="TimesNewRomanPSMT" w:cs="TimesNewRomanPSMT"/>
                <w:i/>
                <w:sz w:val="18"/>
                <w:szCs w:val="18"/>
              </w:rPr>
              <w:t xml:space="preserve"> в состав набора)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F43A" w14:textId="5E92C813" w:rsidR="00AC5E75" w:rsidRPr="00114F2C" w:rsidRDefault="00AC5E75" w:rsidP="00F7741A">
            <w:pPr>
              <w:jc w:val="center"/>
              <w:rPr>
                <w:color w:val="00000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9EEB" w14:textId="6AA8C558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C5E75" w:rsidRPr="00114F2C" w14:paraId="6000F3E9" w14:textId="77777777" w:rsidTr="00A2122E">
        <w:trPr>
          <w:trHeight w:val="3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B2AE" w14:textId="364B54BC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A656" w14:textId="77777777" w:rsidR="00AC5E75" w:rsidRDefault="00AC5E75" w:rsidP="00F774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Вложение № 2</w:t>
            </w:r>
          </w:p>
          <w:p w14:paraId="4A21842B" w14:textId="41543B1C" w:rsidR="00AC5E75" w:rsidRPr="00114F2C" w:rsidRDefault="00AC5E75" w:rsidP="00F7741A">
            <w:pPr>
              <w:rPr>
                <w:color w:val="000000"/>
              </w:rPr>
            </w:pPr>
            <w:r w:rsidRPr="00031174">
              <w:rPr>
                <w:rFonts w:ascii="TimesNewRomanPSMT" w:hAnsi="TimesNewRomanPSMT" w:cs="TimesNewRomanPSMT"/>
                <w:sz w:val="18"/>
                <w:szCs w:val="18"/>
              </w:rPr>
              <w:t>(</w:t>
            </w:r>
            <w:r>
              <w:rPr>
                <w:rFonts w:ascii="TimesNewRomanPSMT" w:hAnsi="TimesNewRomanPSMT" w:cs="TimesNewRomanPSMT"/>
                <w:i/>
                <w:sz w:val="18"/>
                <w:szCs w:val="18"/>
              </w:rPr>
              <w:t xml:space="preserve">входящего в </w:t>
            </w:r>
            <w:r w:rsidRPr="00031174">
              <w:rPr>
                <w:rFonts w:ascii="TimesNewRomanPSMT" w:hAnsi="TimesNewRomanPSMT" w:cs="TimesNewRomanPSMT"/>
                <w:i/>
                <w:sz w:val="18"/>
                <w:szCs w:val="18"/>
              </w:rPr>
              <w:t xml:space="preserve"> состав набора)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3FFD" w14:textId="02A68D7D" w:rsidR="00AC5E75" w:rsidRPr="00114F2C" w:rsidRDefault="00AC5E75" w:rsidP="00F7741A">
            <w:pPr>
              <w:jc w:val="center"/>
              <w:rPr>
                <w:color w:val="00000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63C2" w14:textId="67A7B9E7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C5E75" w:rsidRPr="00114F2C" w14:paraId="1D5E53B6" w14:textId="77777777" w:rsidTr="00A2122E">
        <w:trPr>
          <w:trHeight w:val="3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EA48" w14:textId="7706B4EA" w:rsidR="00AC5E75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BFEC" w14:textId="78F9E546" w:rsidR="00AC5E75" w:rsidRDefault="00AC5E75" w:rsidP="00F7741A">
            <w:pPr>
              <w:rPr>
                <w:color w:val="000000"/>
              </w:rPr>
            </w:pPr>
            <w:r>
              <w:rPr>
                <w:sz w:val="20"/>
                <w:szCs w:val="20"/>
              </w:rPr>
              <w:t>Кондитерский набор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8C91" w14:textId="77777777" w:rsidR="00AC5E75" w:rsidRPr="00114F2C" w:rsidRDefault="00AC5E75" w:rsidP="00F7741A">
            <w:pPr>
              <w:jc w:val="center"/>
              <w:rPr>
                <w:color w:val="00000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17BD" w14:textId="2893B334" w:rsidR="00AC5E75" w:rsidRPr="00114F2C" w:rsidRDefault="00AC5E75" w:rsidP="00F774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5E8E612D" w14:textId="1732F4BC" w:rsidR="00897432" w:rsidRPr="00114F2C" w:rsidRDefault="00897432" w:rsidP="00897432"/>
    <w:p w14:paraId="18E38DAA" w14:textId="6CBE8387" w:rsidR="00897432" w:rsidRPr="00114F2C" w:rsidRDefault="00897432" w:rsidP="00897432"/>
    <w:p w14:paraId="681796DA" w14:textId="20DB1C3D" w:rsidR="008D4B27" w:rsidRDefault="008D4B27" w:rsidP="00030061">
      <w:pPr>
        <w:ind w:firstLine="708"/>
        <w:jc w:val="both"/>
      </w:pPr>
      <w:r>
        <w:t xml:space="preserve">Остаточный срок годности кондитерского набора на момент поставки – не менее </w:t>
      </w:r>
      <w:r w:rsidR="00CE6F68">
        <w:t>6 месяцев.</w:t>
      </w:r>
    </w:p>
    <w:p w14:paraId="385F5946" w14:textId="6C0315D7" w:rsidR="00793999" w:rsidRDefault="008D4B27" w:rsidP="00030061">
      <w:pPr>
        <w:ind w:firstLine="708"/>
        <w:jc w:val="both"/>
      </w:pPr>
      <w:r>
        <w:t>Указанные в настоящей Спецификации наименования продукции, их количество и цена согласованы сторонами.</w:t>
      </w:r>
    </w:p>
    <w:p w14:paraId="7858615F" w14:textId="77777777" w:rsidR="00793999" w:rsidRDefault="00793999" w:rsidP="00897432"/>
    <w:p w14:paraId="65AFF3F2" w14:textId="1498C8F1" w:rsidR="00897432" w:rsidRDefault="00897432" w:rsidP="00BE39C5">
      <w:pPr>
        <w:rPr>
          <w:b/>
          <w:bCs/>
        </w:rPr>
      </w:pPr>
    </w:p>
    <w:tbl>
      <w:tblPr>
        <w:tblW w:w="1107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177"/>
        <w:gridCol w:w="4893"/>
      </w:tblGrid>
      <w:tr w:rsidR="000C2A7C" w14:paraId="4DE6F326" w14:textId="77777777" w:rsidTr="00AC1DC1">
        <w:trPr>
          <w:trHeight w:val="1560"/>
        </w:trPr>
        <w:tc>
          <w:tcPr>
            <w:tcW w:w="6177" w:type="dxa"/>
          </w:tcPr>
          <w:p w14:paraId="0FFD612C" w14:textId="77777777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lang w:eastAsia="en-US"/>
              </w:rPr>
            </w:pPr>
          </w:p>
          <w:p w14:paraId="06858A43" w14:textId="77777777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lang w:eastAsia="en-US"/>
              </w:rPr>
            </w:pPr>
          </w:p>
          <w:p w14:paraId="4C15F0F0" w14:textId="55A1345E" w:rsidR="000C2A7C" w:rsidRDefault="000C2A7C" w:rsidP="00AC1DC1">
            <w:pPr>
              <w:tabs>
                <w:tab w:val="left" w:pos="360"/>
              </w:tabs>
              <w:spacing w:line="252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Поставщика:</w:t>
            </w:r>
          </w:p>
          <w:p w14:paraId="2462D9D5" w14:textId="77777777" w:rsidR="00B36F83" w:rsidRDefault="00B36F83" w:rsidP="00AC1DC1">
            <w:pPr>
              <w:tabs>
                <w:tab w:val="left" w:pos="360"/>
              </w:tabs>
              <w:spacing w:line="252" w:lineRule="auto"/>
              <w:jc w:val="both"/>
              <w:rPr>
                <w:b/>
                <w:lang w:eastAsia="en-US"/>
              </w:rPr>
            </w:pPr>
          </w:p>
          <w:p w14:paraId="00C8F90D" w14:textId="2C8869F4" w:rsidR="000C2A7C" w:rsidRDefault="000C2A7C" w:rsidP="00AC1DC1">
            <w:pPr>
              <w:tabs>
                <w:tab w:val="left" w:pos="360"/>
              </w:tabs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____________________/ </w:t>
            </w:r>
          </w:p>
          <w:p w14:paraId="39071907" w14:textId="77777777" w:rsidR="000C2A7C" w:rsidRDefault="000C2A7C" w:rsidP="00AC1DC1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М. П.</w:t>
            </w:r>
          </w:p>
        </w:tc>
        <w:tc>
          <w:tcPr>
            <w:tcW w:w="4893" w:type="dxa"/>
          </w:tcPr>
          <w:p w14:paraId="6057E8F3" w14:textId="77777777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lang w:eastAsia="en-US"/>
              </w:rPr>
            </w:pPr>
          </w:p>
          <w:p w14:paraId="27909B8E" w14:textId="77777777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lang w:eastAsia="en-US"/>
              </w:rPr>
            </w:pPr>
          </w:p>
          <w:p w14:paraId="71AC51ED" w14:textId="7F4B987E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Покупателя:</w:t>
            </w:r>
          </w:p>
          <w:p w14:paraId="12260AFE" w14:textId="77777777" w:rsidR="00B36F83" w:rsidRDefault="00B36F83" w:rsidP="00AC1DC1">
            <w:pPr>
              <w:tabs>
                <w:tab w:val="left" w:pos="360"/>
              </w:tabs>
              <w:spacing w:line="252" w:lineRule="auto"/>
              <w:rPr>
                <w:b/>
                <w:lang w:eastAsia="en-US"/>
              </w:rPr>
            </w:pPr>
          </w:p>
          <w:p w14:paraId="7ACFEBE7" w14:textId="414C1D25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___________________/ </w:t>
            </w:r>
            <w:r w:rsidR="00902398">
              <w:rPr>
                <w:lang w:eastAsia="en-US"/>
              </w:rPr>
              <w:t>И. А. Шамаева</w:t>
            </w:r>
          </w:p>
          <w:p w14:paraId="1599F209" w14:textId="77777777" w:rsidR="000C2A7C" w:rsidRDefault="000C2A7C" w:rsidP="00AC1DC1">
            <w:pPr>
              <w:tabs>
                <w:tab w:val="left" w:pos="360"/>
              </w:tabs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М. П.</w:t>
            </w:r>
          </w:p>
        </w:tc>
      </w:tr>
    </w:tbl>
    <w:p w14:paraId="04F5C59A" w14:textId="10DAB69B" w:rsidR="000D2A19" w:rsidRDefault="000D2A19" w:rsidP="00897432">
      <w:pPr>
        <w:rPr>
          <w:b/>
          <w:bCs/>
        </w:rPr>
      </w:pPr>
    </w:p>
    <w:p w14:paraId="1139FB40" w14:textId="77777777" w:rsidR="000D2A19" w:rsidRPr="00897432" w:rsidRDefault="000D2A19" w:rsidP="000D2A19">
      <w:pPr>
        <w:jc w:val="center"/>
        <w:rPr>
          <w:b/>
          <w:bCs/>
        </w:rPr>
      </w:pPr>
    </w:p>
    <w:sectPr w:rsidR="000D2A19" w:rsidRPr="00897432" w:rsidSect="000A6278">
      <w:pgSz w:w="11906" w:h="16838"/>
      <w:pgMar w:top="720" w:right="720" w:bottom="720" w:left="720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gistral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FA"/>
    <w:multiLevelType w:val="singleLevel"/>
    <w:tmpl w:val="FC225DF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>
    <w:nsid w:val="11FD381E"/>
    <w:multiLevelType w:val="hybridMultilevel"/>
    <w:tmpl w:val="3C46AC1C"/>
    <w:lvl w:ilvl="0" w:tplc="4FC0D8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C29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C4AE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344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5C0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63B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0A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526D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8645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930AB"/>
    <w:multiLevelType w:val="hybridMultilevel"/>
    <w:tmpl w:val="81A4C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F494E"/>
    <w:multiLevelType w:val="hybridMultilevel"/>
    <w:tmpl w:val="51DCD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862B8"/>
    <w:multiLevelType w:val="multilevel"/>
    <w:tmpl w:val="12187F2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76A73CAE"/>
    <w:multiLevelType w:val="hybridMultilevel"/>
    <w:tmpl w:val="6AC0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BC"/>
    <w:rsid w:val="00003AD2"/>
    <w:rsid w:val="00020F0E"/>
    <w:rsid w:val="00021094"/>
    <w:rsid w:val="00030061"/>
    <w:rsid w:val="00043BA5"/>
    <w:rsid w:val="00063DDF"/>
    <w:rsid w:val="000A6278"/>
    <w:rsid w:val="000B54FD"/>
    <w:rsid w:val="000C2A7C"/>
    <w:rsid w:val="000D2A19"/>
    <w:rsid w:val="000E53F4"/>
    <w:rsid w:val="000F1200"/>
    <w:rsid w:val="00110A45"/>
    <w:rsid w:val="00114F2C"/>
    <w:rsid w:val="0011774A"/>
    <w:rsid w:val="00170B58"/>
    <w:rsid w:val="001A0497"/>
    <w:rsid w:val="001B6A55"/>
    <w:rsid w:val="001D1BD6"/>
    <w:rsid w:val="00214241"/>
    <w:rsid w:val="00216210"/>
    <w:rsid w:val="00217676"/>
    <w:rsid w:val="002244BC"/>
    <w:rsid w:val="002608B2"/>
    <w:rsid w:val="00264DC5"/>
    <w:rsid w:val="002802B8"/>
    <w:rsid w:val="002C3B1D"/>
    <w:rsid w:val="002D7C19"/>
    <w:rsid w:val="00311B61"/>
    <w:rsid w:val="00345297"/>
    <w:rsid w:val="003623B6"/>
    <w:rsid w:val="00372B6C"/>
    <w:rsid w:val="003858BB"/>
    <w:rsid w:val="003A23DC"/>
    <w:rsid w:val="003F3B03"/>
    <w:rsid w:val="003F419A"/>
    <w:rsid w:val="00407C95"/>
    <w:rsid w:val="00417BC0"/>
    <w:rsid w:val="00424956"/>
    <w:rsid w:val="004419B0"/>
    <w:rsid w:val="00481548"/>
    <w:rsid w:val="004B5DC2"/>
    <w:rsid w:val="004C5B3E"/>
    <w:rsid w:val="004D76D5"/>
    <w:rsid w:val="004E2CAE"/>
    <w:rsid w:val="005A6EEB"/>
    <w:rsid w:val="005B05A9"/>
    <w:rsid w:val="00602206"/>
    <w:rsid w:val="006072D2"/>
    <w:rsid w:val="00622FFD"/>
    <w:rsid w:val="00634A4B"/>
    <w:rsid w:val="00663E32"/>
    <w:rsid w:val="006906C8"/>
    <w:rsid w:val="006A03CA"/>
    <w:rsid w:val="006C4F51"/>
    <w:rsid w:val="006E5642"/>
    <w:rsid w:val="006F2F72"/>
    <w:rsid w:val="006F3CF4"/>
    <w:rsid w:val="00727A05"/>
    <w:rsid w:val="00747A72"/>
    <w:rsid w:val="007748DF"/>
    <w:rsid w:val="00793999"/>
    <w:rsid w:val="00795BDD"/>
    <w:rsid w:val="007964E0"/>
    <w:rsid w:val="007D2E1D"/>
    <w:rsid w:val="007F7C1F"/>
    <w:rsid w:val="00854E9D"/>
    <w:rsid w:val="00880D32"/>
    <w:rsid w:val="00897432"/>
    <w:rsid w:val="008A1C2C"/>
    <w:rsid w:val="008B540E"/>
    <w:rsid w:val="008D4B27"/>
    <w:rsid w:val="008F51CC"/>
    <w:rsid w:val="00902398"/>
    <w:rsid w:val="0095239A"/>
    <w:rsid w:val="0098773C"/>
    <w:rsid w:val="00A2122E"/>
    <w:rsid w:val="00A60B1D"/>
    <w:rsid w:val="00AA73A8"/>
    <w:rsid w:val="00AC1DC1"/>
    <w:rsid w:val="00AC5E75"/>
    <w:rsid w:val="00B36F83"/>
    <w:rsid w:val="00B63B4F"/>
    <w:rsid w:val="00B84306"/>
    <w:rsid w:val="00BB6532"/>
    <w:rsid w:val="00BE048B"/>
    <w:rsid w:val="00BE39C5"/>
    <w:rsid w:val="00C53634"/>
    <w:rsid w:val="00C54BF5"/>
    <w:rsid w:val="00CA1FE1"/>
    <w:rsid w:val="00CE6F68"/>
    <w:rsid w:val="00CF36FE"/>
    <w:rsid w:val="00D2674F"/>
    <w:rsid w:val="00D305B5"/>
    <w:rsid w:val="00D369F5"/>
    <w:rsid w:val="00D40D46"/>
    <w:rsid w:val="00D4479B"/>
    <w:rsid w:val="00D83887"/>
    <w:rsid w:val="00DB052A"/>
    <w:rsid w:val="00E355B4"/>
    <w:rsid w:val="00E60BC7"/>
    <w:rsid w:val="00EA63B9"/>
    <w:rsid w:val="00EA74EE"/>
    <w:rsid w:val="00EB1679"/>
    <w:rsid w:val="00EB2FF3"/>
    <w:rsid w:val="00F334E0"/>
    <w:rsid w:val="00F7741A"/>
    <w:rsid w:val="00FB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29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C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semiHidden/>
    <w:unhideWhenUsed/>
    <w:qFormat/>
    <w:rsid w:val="006F3CF4"/>
    <w:pPr>
      <w:keepNext/>
      <w:spacing w:line="360" w:lineRule="auto"/>
      <w:ind w:right="140"/>
      <w:jc w:val="center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C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semiHidden/>
    <w:rsid w:val="006F3C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F3CF4"/>
    <w:pPr>
      <w:jc w:val="both"/>
    </w:pPr>
    <w:rPr>
      <w:rFonts w:ascii="Pragmatica" w:hAnsi="Pragmatica"/>
      <w:sz w:val="20"/>
      <w:szCs w:val="20"/>
    </w:rPr>
  </w:style>
  <w:style w:type="character" w:customStyle="1" w:styleId="a4">
    <w:name w:val="Основной текст Знак"/>
    <w:basedOn w:val="a0"/>
    <w:link w:val="a3"/>
    <w:rsid w:val="006F3CF4"/>
    <w:rPr>
      <w:rFonts w:ascii="Pragmatica" w:eastAsia="Times New Roman" w:hAnsi="Pragmatica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6F3CF4"/>
    <w:pPr>
      <w:spacing w:line="360" w:lineRule="auto"/>
      <w:ind w:firstLine="720"/>
    </w:pPr>
    <w:rPr>
      <w:rFonts w:ascii="MagistralC" w:hAnsi="MagistralC"/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6F3CF4"/>
    <w:rPr>
      <w:rFonts w:ascii="MagistralC" w:eastAsia="Times New Roman" w:hAnsi="MagistralC" w:cs="Times New Roman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3CF4"/>
    <w:pPr>
      <w:widowControl w:val="0"/>
      <w:snapToGrid w:val="0"/>
      <w:jc w:val="both"/>
    </w:pPr>
    <w:rPr>
      <w:rFonts w:ascii="Pragmatica" w:hAnsi="Pragmatica"/>
      <w:color w:val="000000"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3CF4"/>
    <w:rPr>
      <w:rFonts w:ascii="Pragmatica" w:eastAsia="Times New Roman" w:hAnsi="Pragmatica" w:cs="Times New Roman"/>
      <w:color w:val="000000"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6F3C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6F3C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6F3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F3CF4"/>
    <w:pPr>
      <w:snapToGrid w:val="0"/>
      <w:jc w:val="both"/>
    </w:pPr>
    <w:rPr>
      <w:sz w:val="20"/>
      <w:szCs w:val="20"/>
    </w:rPr>
  </w:style>
  <w:style w:type="paragraph" w:customStyle="1" w:styleId="ConsNormal">
    <w:name w:val="ConsNormal"/>
    <w:rsid w:val="006F3CF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F3C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12">
    <w:name w:val="Iau?iue12"/>
    <w:rsid w:val="006F3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Nonformat">
    <w:name w:val="ConsNonformat"/>
    <w:rsid w:val="006F3C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897432"/>
    <w:pPr>
      <w:ind w:left="720"/>
      <w:contextualSpacing/>
    </w:pPr>
  </w:style>
  <w:style w:type="table" w:styleId="a9">
    <w:name w:val="Table Grid"/>
    <w:basedOn w:val="a1"/>
    <w:uiPriority w:val="39"/>
    <w:rsid w:val="00417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355B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55B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063D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63DD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63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63D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63D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C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semiHidden/>
    <w:unhideWhenUsed/>
    <w:qFormat/>
    <w:rsid w:val="006F3CF4"/>
    <w:pPr>
      <w:keepNext/>
      <w:spacing w:line="360" w:lineRule="auto"/>
      <w:ind w:right="140"/>
      <w:jc w:val="center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C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semiHidden/>
    <w:rsid w:val="006F3C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F3CF4"/>
    <w:pPr>
      <w:jc w:val="both"/>
    </w:pPr>
    <w:rPr>
      <w:rFonts w:ascii="Pragmatica" w:hAnsi="Pragmatica"/>
      <w:sz w:val="20"/>
      <w:szCs w:val="20"/>
    </w:rPr>
  </w:style>
  <w:style w:type="character" w:customStyle="1" w:styleId="a4">
    <w:name w:val="Основной текст Знак"/>
    <w:basedOn w:val="a0"/>
    <w:link w:val="a3"/>
    <w:rsid w:val="006F3CF4"/>
    <w:rPr>
      <w:rFonts w:ascii="Pragmatica" w:eastAsia="Times New Roman" w:hAnsi="Pragmatica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6F3CF4"/>
    <w:pPr>
      <w:spacing w:line="360" w:lineRule="auto"/>
      <w:ind w:firstLine="720"/>
    </w:pPr>
    <w:rPr>
      <w:rFonts w:ascii="MagistralC" w:hAnsi="MagistralC"/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6F3CF4"/>
    <w:rPr>
      <w:rFonts w:ascii="MagistralC" w:eastAsia="Times New Roman" w:hAnsi="MagistralC" w:cs="Times New Roman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3CF4"/>
    <w:pPr>
      <w:widowControl w:val="0"/>
      <w:snapToGrid w:val="0"/>
      <w:jc w:val="both"/>
    </w:pPr>
    <w:rPr>
      <w:rFonts w:ascii="Pragmatica" w:hAnsi="Pragmatica"/>
      <w:color w:val="000000"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3CF4"/>
    <w:rPr>
      <w:rFonts w:ascii="Pragmatica" w:eastAsia="Times New Roman" w:hAnsi="Pragmatica" w:cs="Times New Roman"/>
      <w:color w:val="000000"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6F3C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6F3C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6F3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F3CF4"/>
    <w:pPr>
      <w:snapToGrid w:val="0"/>
      <w:jc w:val="both"/>
    </w:pPr>
    <w:rPr>
      <w:sz w:val="20"/>
      <w:szCs w:val="20"/>
    </w:rPr>
  </w:style>
  <w:style w:type="paragraph" w:customStyle="1" w:styleId="ConsNormal">
    <w:name w:val="ConsNormal"/>
    <w:rsid w:val="006F3CF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F3C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12">
    <w:name w:val="Iau?iue12"/>
    <w:rsid w:val="006F3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Nonformat">
    <w:name w:val="ConsNonformat"/>
    <w:rsid w:val="006F3C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897432"/>
    <w:pPr>
      <w:ind w:left="720"/>
      <w:contextualSpacing/>
    </w:pPr>
  </w:style>
  <w:style w:type="table" w:styleId="a9">
    <w:name w:val="Table Grid"/>
    <w:basedOn w:val="a1"/>
    <w:uiPriority w:val="39"/>
    <w:rsid w:val="00417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355B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55B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063D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63DD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63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63D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63D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4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106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084F1-9706-4F5C-9F27-2A4D8AF1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Юриста</dc:creator>
  <cp:lastModifiedBy>Профком, Шишов Валентин Валентинович</cp:lastModifiedBy>
  <cp:revision>2</cp:revision>
  <cp:lastPrinted>2024-04-12T09:12:00Z</cp:lastPrinted>
  <dcterms:created xsi:type="dcterms:W3CDTF">2024-10-25T08:07:00Z</dcterms:created>
  <dcterms:modified xsi:type="dcterms:W3CDTF">2024-10-25T08:07:00Z</dcterms:modified>
</cp:coreProperties>
</file>