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C37BE">
              <w:rPr>
                <w:bCs/>
                <w:sz w:val="24"/>
                <w:szCs w:val="24"/>
              </w:rPr>
              <w:t xml:space="preserve">    27</w:t>
            </w:r>
            <w:r w:rsidR="006D5F11">
              <w:rPr>
                <w:bCs/>
                <w:sz w:val="24"/>
                <w:szCs w:val="24"/>
              </w:rPr>
              <w:t>.</w:t>
            </w:r>
            <w:r w:rsidR="00A4020E">
              <w:rPr>
                <w:bCs/>
                <w:sz w:val="24"/>
                <w:szCs w:val="24"/>
                <w:lang w:val="en-US"/>
              </w:rPr>
              <w:t>0</w:t>
            </w:r>
            <w:r w:rsidR="002B68EF">
              <w:rPr>
                <w:bCs/>
                <w:sz w:val="24"/>
                <w:szCs w:val="24"/>
              </w:rPr>
              <w:t>5</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451DF6" w:rsidRPr="00451DF6" w:rsidRDefault="00451DF6" w:rsidP="00451DF6">
      <w:pPr>
        <w:spacing w:after="0" w:line="240" w:lineRule="auto"/>
        <w:jc w:val="center"/>
        <w:rPr>
          <w:rFonts w:ascii="Times New Roman" w:eastAsia="Times New Roman" w:hAnsi="Times New Roman"/>
          <w:sz w:val="32"/>
          <w:szCs w:val="32"/>
        </w:rPr>
      </w:pPr>
      <w:r w:rsidRPr="00451DF6">
        <w:rPr>
          <w:rFonts w:ascii="Times New Roman" w:eastAsia="Times New Roman" w:hAnsi="Times New Roman"/>
          <w:sz w:val="32"/>
          <w:szCs w:val="32"/>
          <w:lang w:eastAsia="ru-RU"/>
        </w:rPr>
        <w:t>на поставку оборудования, работы по монтажу узлов коммерческого учета тепловой энергии (УКУТ) - ТП-1, ТП-2, пусконаладочные работы, сопровождение сдачи УКУТ в эксплуатацию ресурсоснабжающей организации на объекте по адресу: г. Екатеринбург, Мамина-Сибиряка стр. 145</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D43F8" w:rsidRDefault="00451DF6" w:rsidP="00451DF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eastAsia="ru-RU"/>
              </w:rPr>
              <w:t>П</w:t>
            </w:r>
            <w:r w:rsidRPr="00451DF6">
              <w:rPr>
                <w:rFonts w:ascii="Times New Roman" w:eastAsia="Times New Roman" w:hAnsi="Times New Roman"/>
                <w:sz w:val="24"/>
                <w:szCs w:val="24"/>
                <w:lang w:eastAsia="ru-RU"/>
              </w:rPr>
              <w:t>оставк</w:t>
            </w:r>
            <w:r>
              <w:rPr>
                <w:rFonts w:ascii="Times New Roman" w:eastAsia="Times New Roman" w:hAnsi="Times New Roman"/>
                <w:sz w:val="24"/>
                <w:szCs w:val="24"/>
                <w:lang w:eastAsia="ru-RU"/>
              </w:rPr>
              <w:t>а</w:t>
            </w:r>
            <w:r w:rsidRPr="00451DF6">
              <w:rPr>
                <w:rFonts w:ascii="Times New Roman" w:eastAsia="Times New Roman" w:hAnsi="Times New Roman"/>
                <w:sz w:val="24"/>
                <w:szCs w:val="24"/>
                <w:lang w:eastAsia="ru-RU"/>
              </w:rPr>
              <w:t xml:space="preserve"> оборудования, работы по монтажу узлов коммерческого учета тепловой энергии (УКУТ) - ТП-1, ТП-2, пусконаладочные работы, сопровождение сдачи УКУТ в эксплуатацию ресурсоснабжающей организации на объекте по адресу: г. Екатеринбург, Мамина-Сибиряка стр. 145</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451DF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451DF6">
              <w:rPr>
                <w:rFonts w:ascii="Times New Roman" w:hAnsi="Times New Roman"/>
                <w:bCs/>
                <w:sz w:val="24"/>
                <w:szCs w:val="24"/>
              </w:rPr>
              <w:t>55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451DF6" w:rsidP="00FA4450">
            <w:pPr>
              <w:spacing w:after="0" w:line="240" w:lineRule="auto"/>
              <w:ind w:firstLine="4"/>
              <w:jc w:val="both"/>
              <w:rPr>
                <w:rFonts w:ascii="Times New Roman" w:hAnsi="Times New Roman"/>
                <w:sz w:val="24"/>
                <w:szCs w:val="24"/>
              </w:rPr>
            </w:pPr>
            <w:r w:rsidRPr="00451DF6">
              <w:rPr>
                <w:rFonts w:ascii="Times New Roman" w:eastAsia="Calibri" w:hAnsi="Times New Roman"/>
                <w:sz w:val="24"/>
                <w:szCs w:val="24"/>
              </w:rPr>
              <w:t>1</w:t>
            </w:r>
            <w:r>
              <w:rPr>
                <w:rFonts w:ascii="Times New Roman" w:eastAsia="Calibri" w:hAnsi="Times New Roman"/>
                <w:sz w:val="24"/>
                <w:szCs w:val="24"/>
              </w:rPr>
              <w:t> </w:t>
            </w:r>
            <w:r w:rsidRPr="00451DF6">
              <w:rPr>
                <w:rFonts w:ascii="Times New Roman" w:eastAsia="Calibri" w:hAnsi="Times New Roman"/>
                <w:sz w:val="24"/>
                <w:szCs w:val="24"/>
              </w:rPr>
              <w:t>338</w:t>
            </w:r>
            <w:r>
              <w:rPr>
                <w:rFonts w:ascii="Times New Roman" w:eastAsia="Calibri" w:hAnsi="Times New Roman"/>
                <w:sz w:val="24"/>
                <w:szCs w:val="24"/>
              </w:rPr>
              <w:t> </w:t>
            </w:r>
            <w:r w:rsidRPr="00451DF6">
              <w:rPr>
                <w:rFonts w:ascii="Times New Roman" w:eastAsia="Calibri" w:hAnsi="Times New Roman"/>
                <w:sz w:val="24"/>
                <w:szCs w:val="24"/>
              </w:rPr>
              <w:t>000</w:t>
            </w:r>
            <w:r>
              <w:rPr>
                <w:rFonts w:ascii="Times New Roman" w:eastAsia="Calibri" w:hAnsi="Times New Roman"/>
                <w:sz w:val="24"/>
                <w:szCs w:val="24"/>
              </w:rPr>
              <w:t xml:space="preserve"> (Один миллион триста тридцать восемь тысяч) рублей 00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r>
              <w:rPr>
                <w:rFonts w:ascii="Times New Roman" w:hAnsi="Times New Roman"/>
                <w:sz w:val="24"/>
                <w:szCs w:val="24"/>
              </w:rPr>
              <w:t>.</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451DF6" w:rsidP="00877220">
            <w:pPr>
              <w:pStyle w:val="afffff6"/>
              <w:ind w:hanging="4"/>
              <w:rPr>
                <w:rFonts w:ascii="Times New Roman" w:hAnsi="Times New Roman"/>
                <w:sz w:val="24"/>
                <w:szCs w:val="24"/>
              </w:rPr>
            </w:pPr>
            <w:r w:rsidRPr="000224B3">
              <w:rPr>
                <w:rFonts w:ascii="Times New Roman" w:hAnsi="Times New Roman"/>
                <w:sz w:val="24"/>
                <w:szCs w:val="24"/>
              </w:rPr>
              <w:t>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обязательные платежи, которые в соответствии с законодательством РФ оплачиваются при исполнении настоящего Договора</w:t>
            </w:r>
            <w:r>
              <w:rPr>
                <w:rFonts w:ascii="Times New Roman" w:hAnsi="Times New Roman"/>
                <w:sz w:val="24"/>
                <w:szCs w:val="24"/>
              </w:rPr>
              <w:t xml:space="preserve">. </w:t>
            </w:r>
            <w:r w:rsidRPr="007821FA">
              <w:rPr>
                <w:rFonts w:ascii="Times New Roman" w:hAnsi="Times New Roman" w:cs="Arial"/>
                <w:sz w:val="24"/>
                <w:szCs w:val="26"/>
              </w:rPr>
              <w:t xml:space="preserve">Заключая Договор, </w:t>
            </w:r>
            <w:r>
              <w:rPr>
                <w:rFonts w:ascii="Times New Roman" w:hAnsi="Times New Roman" w:cs="Arial"/>
                <w:sz w:val="24"/>
                <w:szCs w:val="26"/>
              </w:rPr>
              <w:t>Исполнитель</w:t>
            </w:r>
            <w:r w:rsidRPr="007821FA">
              <w:rPr>
                <w:rFonts w:ascii="Times New Roman" w:hAnsi="Times New Roman" w:cs="Arial"/>
                <w:sz w:val="24"/>
                <w:szCs w:val="26"/>
              </w:rPr>
              <w:t xml:space="preserve">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5C37BE">
              <w:rPr>
                <w:rFonts w:ascii="Times New Roman" w:hAnsi="Times New Roman"/>
                <w:bCs/>
                <w:sz w:val="24"/>
                <w:szCs w:val="24"/>
              </w:rPr>
              <w:t>30</w:t>
            </w:r>
            <w:r w:rsidR="00A9692C">
              <w:rPr>
                <w:rFonts w:ascii="Times New Roman" w:hAnsi="Times New Roman"/>
                <w:bCs/>
                <w:sz w:val="24"/>
                <w:szCs w:val="24"/>
              </w:rPr>
              <w:t xml:space="preserve">» </w:t>
            </w:r>
            <w:r w:rsidR="005C37BE">
              <w:rPr>
                <w:rFonts w:ascii="Times New Roman" w:hAnsi="Times New Roman"/>
                <w:bCs/>
                <w:sz w:val="24"/>
                <w:szCs w:val="24"/>
              </w:rPr>
              <w:t>мая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C37BE">
            <w:pPr>
              <w:pStyle w:val="afffff6"/>
              <w:rPr>
                <w:rFonts w:ascii="Times New Roman" w:hAnsi="Times New Roman"/>
                <w:bCs/>
                <w:sz w:val="24"/>
                <w:szCs w:val="24"/>
              </w:rPr>
            </w:pPr>
            <w:r w:rsidRPr="00A505AA">
              <w:rPr>
                <w:rFonts w:ascii="Times New Roman" w:hAnsi="Times New Roman"/>
                <w:bCs/>
                <w:spacing w:val="-6"/>
                <w:sz w:val="24"/>
                <w:szCs w:val="24"/>
              </w:rPr>
              <w:t>«</w:t>
            </w:r>
            <w:r w:rsidR="005C37BE">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5C37BE">
              <w:rPr>
                <w:rFonts w:ascii="Times New Roman" w:hAnsi="Times New Roman"/>
                <w:bCs/>
                <w:sz w:val="24"/>
                <w:szCs w:val="24"/>
              </w:rPr>
              <w:t>мая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C37BE">
            <w:pPr>
              <w:pStyle w:val="afffff6"/>
              <w:rPr>
                <w:rFonts w:ascii="Times New Roman" w:hAnsi="Times New Roman"/>
                <w:bCs/>
                <w:sz w:val="24"/>
                <w:szCs w:val="24"/>
              </w:rPr>
            </w:pPr>
            <w:r w:rsidRPr="00A505AA">
              <w:rPr>
                <w:rFonts w:ascii="Times New Roman" w:hAnsi="Times New Roman"/>
                <w:bCs/>
                <w:spacing w:val="-6"/>
                <w:sz w:val="24"/>
                <w:szCs w:val="24"/>
              </w:rPr>
              <w:t>«</w:t>
            </w:r>
            <w:r w:rsidR="005C37BE">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5C37BE">
              <w:rPr>
                <w:rFonts w:ascii="Times New Roman" w:hAnsi="Times New Roman"/>
                <w:bCs/>
                <w:sz w:val="24"/>
                <w:szCs w:val="24"/>
              </w:rPr>
              <w:t>мая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w:t>
            </w:r>
            <w:r w:rsidRPr="00A505AA">
              <w:rPr>
                <w:rFonts w:ascii="Times New Roman" w:hAnsi="Times New Roman"/>
                <w:sz w:val="24"/>
                <w:szCs w:val="24"/>
              </w:rPr>
              <w:lastRenderedPageBreak/>
              <w:t xml:space="preserve">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451DF6" w:rsidP="00ED43F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451DF6">
              <w:rPr>
                <w:rFonts w:ascii="Times New Roman" w:hAnsi="Times New Roman"/>
                <w:sz w:val="24"/>
                <w:szCs w:val="24"/>
              </w:rPr>
              <w:t>Мамина-Сибиряка, 145</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451DF6" w:rsidRPr="00451DF6" w:rsidRDefault="00451DF6" w:rsidP="00451DF6">
            <w:pPr>
              <w:suppressAutoHyphens/>
              <w:spacing w:before="120" w:after="0" w:line="240" w:lineRule="auto"/>
              <w:jc w:val="both"/>
              <w:rPr>
                <w:rFonts w:ascii="Times New Roman" w:eastAsia="Times New Roman" w:hAnsi="Times New Roman"/>
                <w:bCs/>
                <w:sz w:val="24"/>
                <w:szCs w:val="24"/>
                <w:lang w:eastAsia="ru-RU"/>
              </w:rPr>
            </w:pPr>
            <w:r w:rsidRPr="00451DF6">
              <w:rPr>
                <w:rFonts w:ascii="Times New Roman" w:eastAsia="Times New Roman" w:hAnsi="Times New Roman"/>
                <w:bCs/>
                <w:sz w:val="24"/>
                <w:szCs w:val="24"/>
                <w:lang w:eastAsia="ru-RU"/>
              </w:rPr>
              <w:t>В соответствии с разделами 1 и 3 проекта договора</w:t>
            </w:r>
          </w:p>
          <w:p w:rsidR="00CF6066" w:rsidRPr="008E29AD" w:rsidRDefault="00CF6066" w:rsidP="00FA4450">
            <w:pPr>
              <w:suppressAutoHyphens/>
              <w:spacing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51DF6"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 2</w:t>
            </w:r>
            <w:r w:rsidR="00FA4450">
              <w:rPr>
                <w:rFonts w:ascii="Times New Roman" w:eastAsia="Times New Roman" w:hAnsi="Times New Roman"/>
                <w:bCs/>
                <w:sz w:val="24"/>
                <w:szCs w:val="24"/>
                <w:lang w:eastAsia="ru-RU"/>
              </w:rPr>
              <w:t xml:space="preserve"> </w:t>
            </w:r>
            <w:r w:rsidR="00FA4450"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2B68EF" w:rsidRPr="00877220" w:rsidRDefault="002B68EF" w:rsidP="002B68EF">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w:t>
            </w:r>
            <w:r w:rsidRPr="00A505AA">
              <w:rPr>
                <w:rFonts w:ascii="Times New Roman" w:hAnsi="Times New Roman"/>
                <w:sz w:val="24"/>
                <w:szCs w:val="24"/>
              </w:rPr>
              <w:lastRenderedPageBreak/>
              <w:t>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w:t>
            </w:r>
            <w:r w:rsidRPr="00A505AA">
              <w:rPr>
                <w:rFonts w:ascii="Times New Roman" w:hAnsi="Times New Roman"/>
                <w:sz w:val="24"/>
                <w:szCs w:val="24"/>
              </w:rPr>
              <w:lastRenderedPageBreak/>
              <w:t>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B68EF" w:rsidRDefault="002B68EF" w:rsidP="002B68EF">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2B68EF" w:rsidRPr="00A505AA" w:rsidTr="00015F25">
        <w:tc>
          <w:tcPr>
            <w:tcW w:w="964" w:type="dxa"/>
            <w:vAlign w:val="center"/>
          </w:tcPr>
          <w:p w:rsidR="002B68EF" w:rsidRDefault="002B68EF"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2B68EF" w:rsidRDefault="002B68EF" w:rsidP="002B68EF">
            <w:pPr>
              <w:suppressAutoHyphens/>
              <w:spacing w:before="120"/>
              <w:ind w:left="-7"/>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w:t>
            </w:r>
            <w:r>
              <w:rPr>
                <w:rFonts w:ascii="Times New Roman" w:eastAsia="Calibri" w:hAnsi="Times New Roman"/>
                <w:sz w:val="24"/>
                <w:szCs w:val="24"/>
              </w:rPr>
              <w:t>ация с разбивкой цен по позициям</w:t>
            </w:r>
            <w:r w:rsidRPr="00552F31">
              <w:rPr>
                <w:rFonts w:ascii="Times New Roman" w:eastAsia="Calibri" w:hAnsi="Times New Roman"/>
                <w:sz w:val="24"/>
                <w:szCs w:val="24"/>
              </w:rPr>
              <w:t>)</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2B68EF"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2B68EF"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B68EF"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B68EF"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451DF6">
            <w:pPr>
              <w:jc w:val="both"/>
              <w:rPr>
                <w:rFonts w:ascii="Times New Roman" w:hAnsi="Times New Roman"/>
                <w:color w:val="000000"/>
                <w:sz w:val="24"/>
                <w:szCs w:val="24"/>
              </w:rPr>
            </w:pPr>
            <w:r w:rsidRPr="00BF5C5D">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BF5C5D">
              <w:rPr>
                <w:rFonts w:ascii="Times New Roman" w:hAnsi="Times New Roman"/>
                <w:color w:val="000000" w:themeColor="text1"/>
                <w:sz w:val="24"/>
                <w:szCs w:val="24"/>
              </w:rPr>
              <w:t xml:space="preserve"> (</w:t>
            </w:r>
            <w:r w:rsidR="00DF3264" w:rsidRPr="00BF5C5D">
              <w:rPr>
                <w:rFonts w:ascii="Times New Roman" w:hAnsi="Times New Roman"/>
                <w:i/>
                <w:sz w:val="24"/>
                <w:szCs w:val="24"/>
              </w:rPr>
              <w:t>запо</w:t>
            </w:r>
            <w:r w:rsidR="001712F7" w:rsidRPr="00BF5C5D">
              <w:rPr>
                <w:rFonts w:ascii="Times New Roman" w:hAnsi="Times New Roman"/>
                <w:i/>
                <w:sz w:val="24"/>
                <w:szCs w:val="24"/>
              </w:rPr>
              <w:t>лняется по форме 2</w:t>
            </w:r>
            <w:r w:rsidR="00BA07DE" w:rsidRPr="00BF5C5D">
              <w:rPr>
                <w:rFonts w:ascii="Times New Roman" w:hAnsi="Times New Roman"/>
                <w:i/>
                <w:sz w:val="24"/>
                <w:szCs w:val="24"/>
              </w:rPr>
              <w:t xml:space="preserve"> раздела 2 извещения о проведении закупки)</w:t>
            </w:r>
            <w:r w:rsidR="00F53C0C" w:rsidRPr="00BF5C5D">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B68EF">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B68EF">
              <w:rPr>
                <w:rFonts w:ascii="Times New Roman" w:hAnsi="Times New Roman"/>
                <w:color w:val="000000"/>
                <w:sz w:val="24"/>
                <w:szCs w:val="24"/>
              </w:rPr>
              <w:t>11</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451DF6" w:rsidRDefault="00451DF6"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2B68EF" w:rsidRPr="00BF7A61" w:rsidRDefault="002B68EF" w:rsidP="002B68EF">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B68EF" w:rsidRPr="00BF7A61" w:rsidRDefault="002B68EF" w:rsidP="002B68EF">
      <w:pPr>
        <w:tabs>
          <w:tab w:val="left" w:pos="3262"/>
        </w:tabs>
        <w:spacing w:after="0" w:line="240" w:lineRule="auto"/>
        <w:ind w:left="567" w:right="-1"/>
        <w:jc w:val="center"/>
        <w:rPr>
          <w:rFonts w:ascii="Times New Roman" w:eastAsia="Times New Roman" w:hAnsi="Times New Roman"/>
          <w:b/>
          <w:sz w:val="21"/>
          <w:szCs w:val="21"/>
          <w:lang w:eastAsia="ru-RU"/>
        </w:rPr>
      </w:pP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Pr>
          <w:rFonts w:ascii="Times New Roman" w:eastAsia="Times New Roman" w:hAnsi="Times New Roman"/>
          <w:sz w:val="24"/>
          <w:szCs w:val="24"/>
          <w:lang w:eastAsia="ru-RU"/>
        </w:rPr>
        <w:t xml:space="preserve"> </w:t>
      </w:r>
      <w:r w:rsidR="00451DF6">
        <w:rPr>
          <w:rFonts w:ascii="Times New Roman" w:eastAsia="Times New Roman" w:hAnsi="Times New Roman"/>
          <w:sz w:val="24"/>
          <w:szCs w:val="24"/>
          <w:lang w:eastAsia="ru-RU"/>
        </w:rPr>
        <w:t>на п</w:t>
      </w:r>
      <w:r w:rsidR="00451DF6" w:rsidRPr="00451DF6">
        <w:rPr>
          <w:rFonts w:ascii="Times New Roman" w:eastAsia="Times New Roman" w:hAnsi="Times New Roman"/>
          <w:sz w:val="24"/>
          <w:szCs w:val="24"/>
          <w:lang w:eastAsia="ru-RU"/>
        </w:rPr>
        <w:t>оставк</w:t>
      </w:r>
      <w:r w:rsidR="00451DF6">
        <w:rPr>
          <w:rFonts w:ascii="Times New Roman" w:eastAsia="Times New Roman" w:hAnsi="Times New Roman"/>
          <w:sz w:val="24"/>
          <w:szCs w:val="24"/>
          <w:lang w:eastAsia="ru-RU"/>
        </w:rPr>
        <w:t>у</w:t>
      </w:r>
      <w:r w:rsidR="00451DF6" w:rsidRPr="00451DF6">
        <w:rPr>
          <w:rFonts w:ascii="Times New Roman" w:eastAsia="Times New Roman" w:hAnsi="Times New Roman"/>
          <w:sz w:val="24"/>
          <w:szCs w:val="24"/>
          <w:lang w:eastAsia="ru-RU"/>
        </w:rPr>
        <w:t xml:space="preserve"> оборудования, работы по монтажу узлов коммерческого учета тепловой энергии (УКУТ) - ТП-1, ТП-2, пусконаладочные работы, сопровождение сдачи УКУТ в эксплуатацию ресурсоснабжающей организации на объекте по адресу: г. Екатеринбург, Мамина-Сибиряка стр. 145</w:t>
      </w:r>
      <w:r w:rsidR="00451DF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для</w:t>
      </w:r>
      <w:r w:rsidRPr="001D7B8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w:t>
      </w:r>
      <w:r>
        <w:rPr>
          <w:rFonts w:ascii="Times New Roman" w:eastAsia="Times New Roman" w:hAnsi="Times New Roman"/>
          <w:sz w:val="24"/>
          <w:szCs w:val="24"/>
          <w:lang w:eastAsia="ru-RU"/>
        </w:rPr>
        <w:t>а котировок, проект договора и т</w:t>
      </w:r>
      <w:r w:rsidRPr="00BF7A61">
        <w:rPr>
          <w:rFonts w:ascii="Times New Roman" w:eastAsia="Times New Roman" w:hAnsi="Times New Roman"/>
          <w:sz w:val="24"/>
          <w:szCs w:val="24"/>
          <w:lang w:eastAsia="ru-RU"/>
        </w:rPr>
        <w:t>ехническое задание, мы _____________________________________________________________________________</w:t>
      </w:r>
    </w:p>
    <w:p w:rsidR="002B68EF" w:rsidRPr="00BF7A61" w:rsidRDefault="002B68EF" w:rsidP="002B68EF">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B68EF" w:rsidRPr="00BF7A61" w:rsidRDefault="002B68EF" w:rsidP="002B68EF">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B68EF" w:rsidRPr="00BF7A61" w:rsidRDefault="002B68EF" w:rsidP="002B68EF">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B68EF" w:rsidRPr="00301C7A" w:rsidRDefault="002B68EF" w:rsidP="002B68EF">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451DF6">
        <w:rPr>
          <w:rFonts w:ascii="Times New Roman" w:eastAsia="Times New Roman" w:hAnsi="Times New Roman"/>
          <w:sz w:val="24"/>
          <w:szCs w:val="24"/>
          <w:lang w:eastAsia="ru-RU"/>
        </w:rPr>
        <w:t>поставить продукцию и выполнить работы</w:t>
      </w:r>
      <w:r>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B68EF" w:rsidRPr="00BF7A61" w:rsidRDefault="002B68EF" w:rsidP="002B68EF">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10182B">
        <w:rPr>
          <w:rFonts w:ascii="Times New Roman" w:eastAsia="Times New Roman" w:hAnsi="Times New Roman"/>
          <w:sz w:val="24"/>
          <w:szCs w:val="24"/>
          <w:lang w:eastAsia="ru-RU"/>
        </w:rPr>
        <w:t>изготовления и поставки продукции</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B68EF" w:rsidRPr="00BF7A61" w:rsidRDefault="002B68EF" w:rsidP="002B68EF">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10182B" w:rsidRDefault="002B68EF"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10182B" w:rsidRDefault="0010182B"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p>
    <w:p w:rsidR="0010182B" w:rsidRDefault="0010182B"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p>
    <w:p w:rsidR="0010182B" w:rsidRDefault="0010182B"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p>
    <w:p w:rsidR="001F2D75" w:rsidRPr="0010182B" w:rsidRDefault="001F2D75" w:rsidP="0010182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C5796F" w:rsidRDefault="00C5796F" w:rsidP="00D51554">
      <w:pPr>
        <w:spacing w:before="480" w:after="240"/>
        <w:rPr>
          <w:rFonts w:ascii="Times New Roman" w:hAnsi="Times New Roman"/>
          <w:b/>
          <w:iCs/>
          <w:snapToGrid w:val="0"/>
          <w:sz w:val="24"/>
          <w:szCs w:val="24"/>
        </w:rPr>
      </w:pPr>
    </w:p>
    <w:p w:rsidR="0010182B" w:rsidRDefault="0010182B" w:rsidP="0010182B">
      <w:pPr>
        <w:autoSpaceDE w:val="0"/>
        <w:autoSpaceDN w:val="0"/>
        <w:adjustRightInd w:val="0"/>
        <w:spacing w:after="0" w:line="240" w:lineRule="auto"/>
        <w:jc w:val="right"/>
        <w:rPr>
          <w:rFonts w:ascii="Times New Roman" w:hAnsi="Times New Roman"/>
          <w:b/>
          <w:iCs/>
          <w:snapToGrid w:val="0"/>
          <w:sz w:val="24"/>
          <w:szCs w:val="24"/>
        </w:rPr>
        <w:sectPr w:rsidR="0010182B" w:rsidSect="002B68EF">
          <w:footerReference w:type="default" r:id="rId17"/>
          <w:footerReference w:type="first" r:id="rId18"/>
          <w:pgSz w:w="11906" w:h="16838"/>
          <w:pgMar w:top="539" w:right="709" w:bottom="851" w:left="425" w:header="709" w:footer="289" w:gutter="0"/>
          <w:cols w:space="708"/>
          <w:titlePg/>
          <w:docGrid w:linePitch="381"/>
        </w:sectPr>
      </w:pPr>
    </w:p>
    <w:p w:rsidR="0010182B" w:rsidRPr="00823C7D" w:rsidRDefault="0010182B" w:rsidP="0010182B">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10182B" w:rsidRPr="00AC6F71" w:rsidRDefault="0010182B" w:rsidP="0010182B">
      <w:pPr>
        <w:pStyle w:val="2f6"/>
        <w:ind w:left="709"/>
        <w:jc w:val="both"/>
        <w:rPr>
          <w:rFonts w:ascii="Times New Roman" w:hAnsi="Times New Roman"/>
          <w:b w:val="0"/>
          <w:sz w:val="18"/>
          <w:szCs w:val="18"/>
        </w:rPr>
      </w:pPr>
      <w:r w:rsidRPr="00AC6F71">
        <w:rPr>
          <w:rFonts w:ascii="Times New Roman" w:hAnsi="Times New Roman"/>
          <w:b w:val="0"/>
          <w:sz w:val="18"/>
          <w:szCs w:val="18"/>
        </w:rPr>
        <w:t>На бланке (при наличии)</w:t>
      </w:r>
    </w:p>
    <w:p w:rsidR="0010182B" w:rsidRPr="00AC6F71"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0182B"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0182B" w:rsidRDefault="0010182B" w:rsidP="0010182B">
      <w:pPr>
        <w:autoSpaceDE w:val="0"/>
        <w:autoSpaceDN w:val="0"/>
        <w:adjustRightInd w:val="0"/>
        <w:spacing w:after="0" w:line="240" w:lineRule="auto"/>
        <w:jc w:val="both"/>
        <w:rPr>
          <w:rFonts w:ascii="Times New Roman" w:hAnsi="Times New Roman"/>
          <w:sz w:val="18"/>
          <w:szCs w:val="18"/>
        </w:rPr>
      </w:pPr>
    </w:p>
    <w:p w:rsidR="0010182B" w:rsidRDefault="0010182B" w:rsidP="0010182B">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tbl>
      <w:tblPr>
        <w:tblStyle w:val="af6"/>
        <w:tblW w:w="10489" w:type="dxa"/>
        <w:tblInd w:w="279" w:type="dxa"/>
        <w:tblLook w:val="04A0" w:firstRow="1" w:lastRow="0" w:firstColumn="1" w:lastColumn="0" w:noHBand="0" w:noVBand="1"/>
      </w:tblPr>
      <w:tblGrid>
        <w:gridCol w:w="531"/>
        <w:gridCol w:w="5530"/>
        <w:gridCol w:w="708"/>
        <w:gridCol w:w="3720"/>
      </w:tblGrid>
      <w:tr w:rsidR="00451DF6" w:rsidRPr="00EC7F3B" w:rsidTr="00CB7686">
        <w:tc>
          <w:tcPr>
            <w:tcW w:w="252" w:type="dxa"/>
          </w:tcPr>
          <w:p w:rsidR="00451DF6" w:rsidRPr="0005567F" w:rsidRDefault="00451DF6" w:rsidP="00451DF6">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w:t>
            </w:r>
          </w:p>
          <w:p w:rsidR="00451DF6" w:rsidRPr="0005567F" w:rsidRDefault="00451DF6" w:rsidP="00451DF6">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п/п</w:t>
            </w:r>
          </w:p>
        </w:tc>
        <w:tc>
          <w:tcPr>
            <w:tcW w:w="5701" w:type="dxa"/>
          </w:tcPr>
          <w:p w:rsidR="00451DF6" w:rsidRPr="0005567F" w:rsidRDefault="00451DF6" w:rsidP="00451DF6">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Наименование продукции</w:t>
            </w:r>
          </w:p>
        </w:tc>
        <w:tc>
          <w:tcPr>
            <w:tcW w:w="709" w:type="dxa"/>
          </w:tcPr>
          <w:p w:rsidR="00451DF6" w:rsidRPr="0005567F" w:rsidRDefault="00451DF6" w:rsidP="00451DF6">
            <w:pPr>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Кол-во,</w:t>
            </w:r>
          </w:p>
          <w:p w:rsidR="00451DF6" w:rsidRPr="0005567F" w:rsidRDefault="00451DF6" w:rsidP="00451DF6">
            <w:pPr>
              <w:tabs>
                <w:tab w:val="num" w:pos="0"/>
              </w:tabs>
              <w:spacing w:before="120"/>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у.е.</w:t>
            </w:r>
          </w:p>
        </w:tc>
        <w:tc>
          <w:tcPr>
            <w:tcW w:w="3827" w:type="dxa"/>
          </w:tcPr>
          <w:p w:rsidR="00451DF6" w:rsidRPr="00EC7F3B" w:rsidRDefault="00451DF6" w:rsidP="00451DF6">
            <w:pPr>
              <w:jc w:val="center"/>
              <w:rPr>
                <w:rFonts w:ascii="Times New Roman" w:eastAsia="Times New Roman" w:hAnsi="Times New Roman"/>
                <w:sz w:val="22"/>
                <w:szCs w:val="22"/>
                <w:lang w:eastAsia="ru-RU"/>
              </w:rPr>
            </w:pPr>
            <w:r>
              <w:rPr>
                <w:rFonts w:ascii="Times New Roman" w:eastAsia="Times New Roman" w:hAnsi="Times New Roman"/>
                <w:sz w:val="22"/>
                <w:szCs w:val="22"/>
                <w:vertAlign w:val="superscript"/>
                <w:lang w:eastAsia="ru-RU"/>
              </w:rPr>
              <w:t>1</w:t>
            </w:r>
            <w:r>
              <w:rPr>
                <w:rFonts w:ascii="Times New Roman" w:eastAsia="Times New Roman" w:hAnsi="Times New Roman"/>
                <w:sz w:val="22"/>
                <w:szCs w:val="22"/>
                <w:lang w:eastAsia="ru-RU"/>
              </w:rPr>
              <w:t xml:space="preserve">Стоимость </w:t>
            </w:r>
            <w:r w:rsidRPr="00EC7F3B">
              <w:rPr>
                <w:rFonts w:ascii="Times New Roman" w:eastAsia="Times New Roman" w:hAnsi="Times New Roman"/>
                <w:sz w:val="22"/>
                <w:szCs w:val="22"/>
                <w:lang w:eastAsia="ru-RU"/>
              </w:rPr>
              <w:t>в руб. за ед., в т. ч. НДС (20%)</w:t>
            </w:r>
          </w:p>
        </w:tc>
      </w:tr>
      <w:tr w:rsidR="00451DF6" w:rsidRPr="0005567F" w:rsidTr="00CB7686">
        <w:tc>
          <w:tcPr>
            <w:tcW w:w="252" w:type="dxa"/>
            <w:vAlign w:val="center"/>
          </w:tcPr>
          <w:p w:rsidR="00451DF6" w:rsidRPr="0005567F" w:rsidRDefault="00451DF6" w:rsidP="00451DF6">
            <w:pPr>
              <w:tabs>
                <w:tab w:val="num" w:pos="0"/>
              </w:tabs>
              <w:spacing w:before="120"/>
              <w:jc w:val="center"/>
              <w:rPr>
                <w:rFonts w:ascii="Times New Roman" w:eastAsia="Times New Roman" w:hAnsi="Times New Roman"/>
                <w:b/>
                <w:sz w:val="22"/>
                <w:szCs w:val="22"/>
                <w:lang w:eastAsia="ru-RU"/>
              </w:rPr>
            </w:pPr>
          </w:p>
        </w:tc>
        <w:tc>
          <w:tcPr>
            <w:tcW w:w="5701" w:type="dxa"/>
            <w:vAlign w:val="center"/>
          </w:tcPr>
          <w:p w:rsidR="00451DF6" w:rsidRPr="0005567F" w:rsidRDefault="00451DF6" w:rsidP="00451DF6">
            <w:pPr>
              <w:tabs>
                <w:tab w:val="num" w:pos="0"/>
              </w:tabs>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1</w:t>
            </w:r>
          </w:p>
        </w:tc>
        <w:tc>
          <w:tcPr>
            <w:tcW w:w="709" w:type="dxa"/>
            <w:vAlign w:val="center"/>
          </w:tcPr>
          <w:p w:rsidR="00451DF6" w:rsidRPr="0005567F" w:rsidRDefault="00451DF6" w:rsidP="00451DF6">
            <w:pPr>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2</w:t>
            </w:r>
          </w:p>
        </w:tc>
        <w:tc>
          <w:tcPr>
            <w:tcW w:w="3827" w:type="dxa"/>
            <w:vAlign w:val="center"/>
          </w:tcPr>
          <w:p w:rsidR="00451DF6" w:rsidRPr="0005567F" w:rsidRDefault="00451DF6" w:rsidP="00451DF6">
            <w:pPr>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3</w:t>
            </w:r>
          </w:p>
        </w:tc>
      </w:tr>
      <w:tr w:rsidR="00451DF6" w:rsidRPr="0005567F" w:rsidTr="00CB7686">
        <w:tc>
          <w:tcPr>
            <w:tcW w:w="252" w:type="dxa"/>
          </w:tcPr>
          <w:p w:rsidR="00451DF6" w:rsidRPr="0005567F" w:rsidRDefault="00451DF6" w:rsidP="00451DF6">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1</w:t>
            </w:r>
          </w:p>
        </w:tc>
        <w:tc>
          <w:tcPr>
            <w:tcW w:w="10237" w:type="dxa"/>
            <w:gridSpan w:val="3"/>
          </w:tcPr>
          <w:p w:rsidR="00451DF6" w:rsidRPr="0005567F" w:rsidRDefault="00451DF6" w:rsidP="00451DF6">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sz w:val="22"/>
                <w:szCs w:val="22"/>
                <w:lang w:eastAsia="ru-RU"/>
              </w:rPr>
              <w:t>Поставка оборудования, выполнение работ по монтажу узлов  коммерческого учета тепловой энергии (УКУТ) - ТП-1, ТП-2, пусконаладочных работ, сопровождение сдачи УКУТ в эксплуатацию ресурсоснабжающей организации на объекте по адресу: г. Екатеринбург, Мамина-Сибиряка стр. 145 в соответствии с проектной документацией  АГВ -70/22-ИОС 4.1.1, АГВ -70/22-ИОС 4.2.1:</w:t>
            </w:r>
          </w:p>
        </w:tc>
      </w:tr>
      <w:tr w:rsidR="00451DF6" w:rsidRPr="0005567F" w:rsidTr="00CB7686">
        <w:tc>
          <w:tcPr>
            <w:tcW w:w="252" w:type="dxa"/>
          </w:tcPr>
          <w:p w:rsidR="00451DF6" w:rsidRPr="0005567F" w:rsidRDefault="00451DF6" w:rsidP="00451DF6">
            <w:pPr>
              <w:tabs>
                <w:tab w:val="num" w:pos="0"/>
              </w:tabs>
              <w:spacing w:before="120"/>
              <w:jc w:val="both"/>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1.1</w:t>
            </w:r>
          </w:p>
        </w:tc>
        <w:tc>
          <w:tcPr>
            <w:tcW w:w="5701" w:type="dxa"/>
          </w:tcPr>
          <w:p w:rsidR="00451DF6" w:rsidRPr="0005567F" w:rsidRDefault="00451DF6" w:rsidP="00451DF6">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Монтаж узла коммерческого учета тепловой энергии по ТП -1 АГВ -70/22-ИОС 4.1.1</w:t>
            </w:r>
          </w:p>
        </w:tc>
        <w:tc>
          <w:tcPr>
            <w:tcW w:w="709" w:type="dxa"/>
          </w:tcPr>
          <w:p w:rsidR="00451DF6" w:rsidRPr="0005567F" w:rsidRDefault="00451DF6" w:rsidP="00451DF6">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1</w:t>
            </w:r>
          </w:p>
        </w:tc>
        <w:tc>
          <w:tcPr>
            <w:tcW w:w="3827" w:type="dxa"/>
          </w:tcPr>
          <w:p w:rsidR="00451DF6" w:rsidRPr="0005567F" w:rsidRDefault="00451DF6" w:rsidP="00451DF6">
            <w:pPr>
              <w:tabs>
                <w:tab w:val="num" w:pos="0"/>
              </w:tabs>
              <w:spacing w:before="120"/>
              <w:jc w:val="center"/>
              <w:rPr>
                <w:rFonts w:ascii="Times New Roman" w:eastAsia="Times New Roman" w:hAnsi="Times New Roman"/>
                <w:sz w:val="22"/>
                <w:szCs w:val="22"/>
                <w:lang w:eastAsia="ru-RU"/>
              </w:rPr>
            </w:pPr>
          </w:p>
        </w:tc>
      </w:tr>
      <w:tr w:rsidR="00451DF6" w:rsidRPr="0005567F" w:rsidTr="00CB7686">
        <w:tc>
          <w:tcPr>
            <w:tcW w:w="252" w:type="dxa"/>
          </w:tcPr>
          <w:p w:rsidR="00451DF6" w:rsidRPr="0005567F" w:rsidRDefault="00451DF6" w:rsidP="00451DF6">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1.2</w:t>
            </w:r>
          </w:p>
        </w:tc>
        <w:tc>
          <w:tcPr>
            <w:tcW w:w="5701" w:type="dxa"/>
          </w:tcPr>
          <w:p w:rsidR="00451DF6" w:rsidRPr="0005567F" w:rsidRDefault="00451DF6" w:rsidP="00451DF6">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Монтаж узла коммерческого учета тепловой энергии по ТП -2 АГВ -70/22-ИОС 4.2.1</w:t>
            </w:r>
          </w:p>
        </w:tc>
        <w:tc>
          <w:tcPr>
            <w:tcW w:w="709" w:type="dxa"/>
          </w:tcPr>
          <w:p w:rsidR="00451DF6" w:rsidRPr="0005567F" w:rsidRDefault="00451DF6" w:rsidP="00451DF6">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1</w:t>
            </w:r>
          </w:p>
        </w:tc>
        <w:tc>
          <w:tcPr>
            <w:tcW w:w="3827" w:type="dxa"/>
          </w:tcPr>
          <w:p w:rsidR="00451DF6" w:rsidRPr="0005567F" w:rsidRDefault="00451DF6" w:rsidP="00451DF6">
            <w:pPr>
              <w:tabs>
                <w:tab w:val="num" w:pos="0"/>
              </w:tabs>
              <w:spacing w:before="120"/>
              <w:jc w:val="center"/>
              <w:rPr>
                <w:rFonts w:ascii="Times New Roman" w:eastAsia="Times New Roman" w:hAnsi="Times New Roman"/>
                <w:sz w:val="22"/>
                <w:szCs w:val="22"/>
                <w:lang w:eastAsia="ru-RU"/>
              </w:rPr>
            </w:pPr>
          </w:p>
        </w:tc>
      </w:tr>
    </w:tbl>
    <w:p w:rsidR="0010182B" w:rsidRDefault="0010182B" w:rsidP="00CB7686">
      <w:pPr>
        <w:spacing w:before="240" w:after="0" w:line="240" w:lineRule="auto"/>
        <w:ind w:right="280" w:firstLine="709"/>
        <w:jc w:val="both"/>
        <w:rPr>
          <w:rFonts w:ascii="Times New Roman" w:hAnsi="Times New Roman"/>
          <w:b/>
          <w:sz w:val="24"/>
          <w:szCs w:val="24"/>
        </w:rPr>
      </w:pPr>
      <w:r w:rsidRPr="00A8697D">
        <w:rPr>
          <w:rFonts w:ascii="Times New Roman" w:hAnsi="Times New Roman"/>
          <w:b/>
          <w:sz w:val="24"/>
          <w:szCs w:val="24"/>
        </w:rPr>
        <w:t>ИТОГО цена договора составляет: ________________</w:t>
      </w:r>
      <w:r w:rsidR="007F09D9">
        <w:rPr>
          <w:rFonts w:ascii="Times New Roman" w:hAnsi="Times New Roman"/>
          <w:b/>
          <w:sz w:val="24"/>
          <w:szCs w:val="24"/>
        </w:rPr>
        <w:t>________________________________</w:t>
      </w:r>
      <w:r w:rsidRPr="00A8697D">
        <w:rPr>
          <w:rFonts w:ascii="Times New Roman" w:hAnsi="Times New Roman"/>
          <w:b/>
          <w:sz w:val="24"/>
          <w:szCs w:val="24"/>
        </w:rPr>
        <w:t xml:space="preserve">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w:t>
      </w:r>
    </w:p>
    <w:p w:rsidR="0010182B" w:rsidRDefault="0010182B" w:rsidP="007F09D9">
      <w:pPr>
        <w:spacing w:after="0" w:line="240" w:lineRule="auto"/>
        <w:ind w:right="280" w:firstLine="708"/>
        <w:jc w:val="both"/>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7F09D9" w:rsidRPr="00823C7D" w:rsidRDefault="007F09D9" w:rsidP="007F09D9">
      <w:pPr>
        <w:spacing w:after="0" w:line="240" w:lineRule="auto"/>
        <w:ind w:right="280" w:firstLine="708"/>
        <w:jc w:val="both"/>
        <w:rPr>
          <w:rFonts w:ascii="Times New Roman" w:hAnsi="Times New Roman"/>
          <w:b/>
          <w:sz w:val="24"/>
          <w:szCs w:val="24"/>
        </w:rPr>
      </w:pPr>
    </w:p>
    <w:p w:rsidR="0010182B" w:rsidRDefault="0010182B" w:rsidP="007F09D9">
      <w:pPr>
        <w:spacing w:after="0" w:line="240" w:lineRule="auto"/>
        <w:ind w:right="280"/>
        <w:jc w:val="both"/>
        <w:rPr>
          <w:rFonts w:ascii="Times New Roman" w:eastAsia="Times New Roman" w:hAnsi="Times New Roman"/>
          <w:sz w:val="20"/>
          <w:szCs w:val="20"/>
          <w:vertAlign w:val="superscript"/>
          <w:lang w:eastAsia="ru-RU"/>
        </w:rPr>
      </w:pPr>
    </w:p>
    <w:p w:rsidR="0010182B" w:rsidRPr="007F09D9" w:rsidRDefault="0010182B" w:rsidP="007F09D9">
      <w:pPr>
        <w:spacing w:after="0" w:line="240" w:lineRule="auto"/>
        <w:ind w:right="280"/>
        <w:jc w:val="both"/>
        <w:rPr>
          <w:rFonts w:ascii="Times New Roman" w:eastAsia="Times New Roman" w:hAnsi="Times New Roman"/>
          <w:sz w:val="20"/>
          <w:szCs w:val="20"/>
          <w:lang w:eastAsia="ru-RU"/>
        </w:rPr>
      </w:pPr>
    </w:p>
    <w:p w:rsidR="0010182B" w:rsidRPr="005A1E8C" w:rsidRDefault="0010182B" w:rsidP="00CB7686">
      <w:pPr>
        <w:keepNext/>
        <w:keepLines/>
        <w:suppressAutoHyphens/>
        <w:spacing w:after="0" w:line="240" w:lineRule="auto"/>
        <w:ind w:right="280" w:firstLine="851"/>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10182B" w:rsidRDefault="0010182B" w:rsidP="00CB7686">
      <w:pPr>
        <w:keepNext/>
        <w:keepLines/>
        <w:suppressAutoHyphens/>
        <w:spacing w:after="0" w:line="240" w:lineRule="auto"/>
        <w:ind w:right="280" w:firstLine="851"/>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10182B" w:rsidRPr="005A1E8C" w:rsidRDefault="0010182B" w:rsidP="00CB7686">
      <w:pPr>
        <w:keepNext/>
        <w:keepLines/>
        <w:suppressAutoHyphens/>
        <w:spacing w:after="0" w:line="240" w:lineRule="auto"/>
        <w:ind w:right="280" w:firstLine="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0182B" w:rsidRPr="005A1E8C" w:rsidRDefault="0010182B" w:rsidP="007F09D9">
      <w:pPr>
        <w:keepNext/>
        <w:keepLines/>
        <w:suppressAutoHyphens/>
        <w:spacing w:after="0" w:line="240" w:lineRule="auto"/>
        <w:ind w:right="280"/>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0182B" w:rsidRDefault="0010182B" w:rsidP="00CB7686">
      <w:pPr>
        <w:keepNext/>
        <w:keepLines/>
        <w:suppressAutoHyphens/>
        <w:spacing w:after="0" w:line="240" w:lineRule="auto"/>
        <w:ind w:left="851" w:right="280"/>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10182B" w:rsidRDefault="0010182B" w:rsidP="007F09D9">
      <w:pPr>
        <w:spacing w:after="0" w:line="240" w:lineRule="auto"/>
        <w:ind w:right="280"/>
        <w:jc w:val="both"/>
        <w:rPr>
          <w:rFonts w:ascii="Times New Roman" w:eastAsia="Times New Roman" w:hAnsi="Times New Roman"/>
          <w:sz w:val="20"/>
          <w:szCs w:val="20"/>
          <w:vertAlign w:val="superscript"/>
          <w:lang w:eastAsia="ru-RU"/>
        </w:rPr>
      </w:pPr>
    </w:p>
    <w:p w:rsidR="0010182B" w:rsidRDefault="0010182B" w:rsidP="007F09D9">
      <w:pPr>
        <w:spacing w:after="0" w:line="240" w:lineRule="auto"/>
        <w:ind w:right="280"/>
        <w:jc w:val="both"/>
        <w:rPr>
          <w:rFonts w:ascii="Times New Roman" w:eastAsia="Times New Roman" w:hAnsi="Times New Roman"/>
          <w:sz w:val="20"/>
          <w:szCs w:val="20"/>
          <w:vertAlign w:val="superscript"/>
          <w:lang w:eastAsia="ru-RU"/>
        </w:rPr>
      </w:pPr>
    </w:p>
    <w:p w:rsidR="0010182B" w:rsidRPr="00C12265" w:rsidRDefault="0010182B" w:rsidP="007F09D9">
      <w:pPr>
        <w:spacing w:after="0" w:line="240" w:lineRule="auto"/>
        <w:ind w:right="280"/>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10182B" w:rsidRDefault="0010182B" w:rsidP="0010182B">
      <w:pPr>
        <w:spacing w:before="480" w:after="240"/>
        <w:ind w:firstLine="708"/>
        <w:rPr>
          <w:rFonts w:ascii="Times New Roman" w:hAnsi="Times New Roman"/>
          <w:b/>
          <w:iCs/>
          <w:snapToGrid w:val="0"/>
          <w:sz w:val="24"/>
          <w:szCs w:val="24"/>
        </w:rPr>
        <w:sectPr w:rsidR="0010182B" w:rsidSect="00CB7686">
          <w:pgSz w:w="11906" w:h="16838"/>
          <w:pgMar w:top="539" w:right="709" w:bottom="851" w:left="425" w:header="709" w:footer="289" w:gutter="0"/>
          <w:cols w:space="708"/>
          <w:titlePg/>
          <w:docGrid w:linePitch="381"/>
        </w:sectPr>
      </w:pPr>
    </w:p>
    <w:p w:rsidR="0010182B" w:rsidRDefault="0010182B" w:rsidP="0010182B">
      <w:pPr>
        <w:spacing w:before="480" w:after="240"/>
        <w:ind w:firstLine="708"/>
        <w:rPr>
          <w:rFonts w:ascii="Times New Roman" w:hAnsi="Times New Roman"/>
          <w:b/>
          <w:iCs/>
          <w:snapToGrid w:val="0"/>
          <w:sz w:val="24"/>
          <w:szCs w:val="24"/>
        </w:rPr>
      </w:pPr>
    </w:p>
    <w:p w:rsidR="00DD3F57" w:rsidRPr="007F09D9" w:rsidRDefault="00542C60" w:rsidP="007F09D9">
      <w:pPr>
        <w:tabs>
          <w:tab w:val="left" w:pos="809"/>
        </w:tabs>
        <w:jc w:val="center"/>
        <w:rPr>
          <w:rFonts w:ascii="Times New Roman" w:hAnsi="Times New Roman"/>
          <w:b/>
          <w:sz w:val="24"/>
          <w:lang w:val="ru"/>
        </w:rPr>
      </w:pPr>
      <w:r w:rsidRPr="007F09D9">
        <w:rPr>
          <w:rFonts w:ascii="Times New Roman" w:hAnsi="Times New Roman"/>
          <w:b/>
          <w:sz w:val="24"/>
          <w:lang w:val="ru"/>
        </w:rPr>
        <w:t xml:space="preserve">Раздел </w:t>
      </w:r>
      <w:r w:rsidR="00BD6081" w:rsidRPr="007F09D9">
        <w:rPr>
          <w:rFonts w:ascii="Times New Roman" w:hAnsi="Times New Roman"/>
          <w:b/>
          <w:sz w:val="24"/>
          <w:lang w:val="ru"/>
        </w:rPr>
        <w:t>3</w:t>
      </w:r>
      <w:r w:rsidR="00DD3F57" w:rsidRPr="007F09D9">
        <w:rPr>
          <w:rFonts w:ascii="Times New Roman" w:hAnsi="Times New Roman"/>
          <w:b/>
          <w:sz w:val="24"/>
          <w:lang w:val="ru"/>
        </w:rPr>
        <w:t>.</w:t>
      </w:r>
      <w:r w:rsidR="0078586C" w:rsidRPr="007F09D9">
        <w:rPr>
          <w:rFonts w:ascii="Times New Roman" w:hAnsi="Times New Roman"/>
          <w:b/>
          <w:sz w:val="24"/>
          <w:lang w:val="ru"/>
        </w:rPr>
        <w:t xml:space="preserve"> </w:t>
      </w:r>
      <w:r w:rsidR="00DD3F57" w:rsidRPr="007F09D9">
        <w:rPr>
          <w:rFonts w:ascii="Times New Roman" w:hAnsi="Times New Roman"/>
          <w:b/>
          <w:sz w:val="24"/>
          <w:lang w:val="ru"/>
        </w:rPr>
        <w:t>ПРОЕКТ ДОГОВОРА</w:t>
      </w:r>
    </w:p>
    <w:p w:rsidR="00DD3F57" w:rsidRPr="007F09D9" w:rsidRDefault="00DD3F57" w:rsidP="008E6F10">
      <w:pPr>
        <w:pStyle w:val="45"/>
        <w:spacing w:line="276" w:lineRule="auto"/>
        <w:ind w:firstLine="709"/>
        <w:rPr>
          <w:rFonts w:ascii="Times New Roman" w:hAnsi="Times New Roman"/>
          <w:bCs/>
          <w:i/>
          <w:sz w:val="24"/>
          <w:szCs w:val="24"/>
        </w:rPr>
      </w:pPr>
      <w:r w:rsidRPr="007F09D9">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sidRPr="007F09D9">
        <w:rPr>
          <w:rFonts w:ascii="Times New Roman" w:hAnsi="Times New Roman"/>
          <w:bCs/>
          <w:i/>
          <w:sz w:val="24"/>
          <w:szCs w:val="24"/>
        </w:rPr>
        <w:t>ложенных в настоящем</w:t>
      </w:r>
      <w:r w:rsidRPr="007F09D9">
        <w:rPr>
          <w:rFonts w:ascii="Times New Roman" w:hAnsi="Times New Roman"/>
          <w:bCs/>
          <w:i/>
          <w:sz w:val="24"/>
          <w:szCs w:val="24"/>
        </w:rPr>
        <w:t xml:space="preserve"> </w:t>
      </w:r>
      <w:r w:rsidR="001F25E3" w:rsidRPr="007F09D9">
        <w:rPr>
          <w:rFonts w:ascii="Times New Roman" w:hAnsi="Times New Roman"/>
          <w:bCs/>
          <w:i/>
          <w:sz w:val="24"/>
          <w:szCs w:val="24"/>
        </w:rPr>
        <w:t>извещении о проведении закупки</w:t>
      </w:r>
      <w:r w:rsidRPr="007F09D9">
        <w:rPr>
          <w:rFonts w:ascii="Times New Roman" w:hAnsi="Times New Roman"/>
          <w:bCs/>
          <w:i/>
          <w:sz w:val="24"/>
          <w:szCs w:val="24"/>
        </w:rPr>
        <w:t>.</w:t>
      </w:r>
    </w:p>
    <w:p w:rsidR="00693702" w:rsidRPr="007F09D9" w:rsidRDefault="00693702" w:rsidP="008E6F10">
      <w:pPr>
        <w:pStyle w:val="45"/>
        <w:spacing w:line="276" w:lineRule="auto"/>
        <w:ind w:firstLine="709"/>
        <w:rPr>
          <w:rFonts w:ascii="Times New Roman" w:hAnsi="Times New Roman"/>
          <w:bCs/>
          <w:i/>
          <w:sz w:val="24"/>
          <w:szCs w:val="24"/>
        </w:rPr>
      </w:pPr>
    </w:p>
    <w:p w:rsidR="00B917A0" w:rsidRPr="007F09D9" w:rsidRDefault="00B917A0"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w:t>
      </w:r>
      <w:r w:rsidR="00693702" w:rsidRPr="007F09D9">
        <w:rPr>
          <w:rFonts w:ascii="Times New Roman" w:hAnsi="Times New Roman"/>
          <w:bCs/>
          <w:i/>
          <w:sz w:val="24"/>
          <w:szCs w:val="24"/>
        </w:rPr>
        <w:t>Приложение № 1</w:t>
      </w:r>
      <w:r w:rsidRPr="007F09D9">
        <w:rPr>
          <w:rFonts w:ascii="Times New Roman" w:hAnsi="Times New Roman"/>
          <w:bCs/>
          <w:i/>
          <w:sz w:val="24"/>
          <w:szCs w:val="24"/>
        </w:rPr>
        <w:t xml:space="preserve"> к Извещению о закупке)</w:t>
      </w:r>
    </w:p>
    <w:p w:rsidR="00693702" w:rsidRPr="007F09D9" w:rsidRDefault="00693702"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0AA" w:rsidRDefault="00A160AA" w:rsidP="00BE4551">
      <w:pPr>
        <w:spacing w:after="0" w:line="240" w:lineRule="auto"/>
      </w:pPr>
      <w:r>
        <w:separator/>
      </w:r>
    </w:p>
  </w:endnote>
  <w:endnote w:type="continuationSeparator" w:id="0">
    <w:p w:rsidR="00A160AA" w:rsidRDefault="00A160AA" w:rsidP="00BE4551">
      <w:pPr>
        <w:spacing w:after="0" w:line="240" w:lineRule="auto"/>
      </w:pPr>
      <w:r>
        <w:continuationSeparator/>
      </w:r>
    </w:p>
  </w:endnote>
  <w:endnote w:type="continuationNotice" w:id="1">
    <w:p w:rsidR="00A160AA" w:rsidRDefault="00A160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51DF6" w:rsidRDefault="00451DF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51DF6" w:rsidRDefault="00451DF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F6" w:rsidRPr="0032691D" w:rsidRDefault="00451DF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51DF6" w:rsidRDefault="00451DF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C37B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51DF6" w:rsidRDefault="00451DF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F6" w:rsidRPr="0032691D" w:rsidRDefault="00451DF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51DF6" w:rsidRPr="00C408FB" w:rsidRDefault="00451DF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C37B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451DF6" w:rsidRPr="00CA0F23" w:rsidRDefault="00451DF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C37BE">
          <w:rPr>
            <w:rFonts w:ascii="Times New Roman" w:hAnsi="Times New Roman"/>
            <w:noProof/>
            <w:sz w:val="24"/>
            <w:szCs w:val="24"/>
          </w:rPr>
          <w:t>27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F6" w:rsidRPr="0032691D" w:rsidRDefault="00451DF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0AA" w:rsidRDefault="00A160AA" w:rsidP="00BE4551">
      <w:pPr>
        <w:spacing w:after="0" w:line="240" w:lineRule="auto"/>
      </w:pPr>
      <w:r>
        <w:separator/>
      </w:r>
    </w:p>
  </w:footnote>
  <w:footnote w:type="continuationSeparator" w:id="0">
    <w:p w:rsidR="00A160AA" w:rsidRDefault="00A160AA" w:rsidP="00BE4551">
      <w:pPr>
        <w:spacing w:after="0" w:line="240" w:lineRule="auto"/>
      </w:pPr>
      <w:r>
        <w:continuationSeparator/>
      </w:r>
    </w:p>
  </w:footnote>
  <w:footnote w:type="continuationNotice" w:id="1">
    <w:p w:rsidR="00A160AA" w:rsidRDefault="00A160AA">
      <w:pPr>
        <w:spacing w:after="0" w:line="240" w:lineRule="auto"/>
      </w:pPr>
    </w:p>
  </w:footnote>
  <w:footnote w:id="2">
    <w:p w:rsidR="00451DF6" w:rsidRDefault="00451DF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F6" w:rsidRPr="00A234A7" w:rsidRDefault="00451DF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4"/>
  </w:num>
  <w:num w:numId="4">
    <w:abstractNumId w:val="25"/>
  </w:num>
  <w:num w:numId="5">
    <w:abstractNumId w:val="20"/>
  </w:num>
  <w:num w:numId="6">
    <w:abstractNumId w:val="23"/>
  </w:num>
  <w:num w:numId="7">
    <w:abstractNumId w:val="29"/>
  </w:num>
  <w:num w:numId="8">
    <w:abstractNumId w:val="9"/>
  </w:num>
  <w:num w:numId="9">
    <w:abstractNumId w:val="21"/>
  </w:num>
  <w:num w:numId="10">
    <w:abstractNumId w:val="3"/>
  </w:num>
  <w:num w:numId="11">
    <w:abstractNumId w:val="22"/>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0"/>
  </w:num>
  <w:num w:numId="26">
    <w:abstractNumId w:val="5"/>
  </w:num>
  <w:num w:numId="27">
    <w:abstractNumId w:val="15"/>
  </w:num>
  <w:num w:numId="28">
    <w:abstractNumId w:val="18"/>
  </w:num>
  <w:num w:numId="29">
    <w:abstractNumId w:val="7"/>
  </w:num>
  <w:num w:numId="30">
    <w:abstractNumId w:val="19"/>
  </w:num>
  <w:num w:numId="31">
    <w:abstractNumId w:val="16"/>
  </w:num>
  <w:num w:numId="32">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82B"/>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8EF"/>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2EE"/>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3A3A"/>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DF6"/>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449"/>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37BE"/>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18"/>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9D9"/>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57D63"/>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0AA"/>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2F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83A"/>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C5D"/>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686"/>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66B9"/>
    <w:rsid w:val="00F7695E"/>
    <w:rsid w:val="00F76BD5"/>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FA9"/>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084"/>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0FB27B0"/>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8CBF3-AB39-4660-8C37-5367E6A5A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34</Pages>
  <Words>13164</Words>
  <Characters>75039</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cp:revision>
  <cp:lastPrinted>2025-05-23T07:39:00Z</cp:lastPrinted>
  <dcterms:created xsi:type="dcterms:W3CDTF">2025-05-15T08:47:00Z</dcterms:created>
  <dcterms:modified xsi:type="dcterms:W3CDTF">2025-05-26T09:17:00Z</dcterms:modified>
</cp:coreProperties>
</file>