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7610B1" w:rsidRDefault="007610B1" w:rsidP="007610B1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7610B1">
        <w:rPr>
          <w:b/>
          <w:bCs/>
          <w:spacing w:val="5"/>
          <w:sz w:val="24"/>
          <w:szCs w:val="24"/>
        </w:rPr>
        <w:t>на поставку средств индивидуальной защиты (</w:t>
      </w:r>
      <w:r w:rsidR="005254B9">
        <w:rPr>
          <w:b/>
          <w:bCs/>
          <w:spacing w:val="5"/>
          <w:sz w:val="24"/>
          <w:szCs w:val="24"/>
        </w:rPr>
        <w:t>спецодежда</w:t>
      </w:r>
      <w:r w:rsidRPr="007610B1">
        <w:rPr>
          <w:b/>
          <w:bCs/>
          <w:spacing w:val="5"/>
          <w:sz w:val="24"/>
          <w:szCs w:val="24"/>
        </w:rPr>
        <w:t xml:space="preserve">) для АО «НПО автоматики» </w:t>
      </w:r>
    </w:p>
    <w:p w:rsidR="00135C58" w:rsidRPr="007610B1" w:rsidRDefault="00135C58" w:rsidP="006B4D95">
      <w:pPr>
        <w:jc w:val="center"/>
        <w:rPr>
          <w:i/>
          <w:sz w:val="22"/>
          <w:szCs w:val="22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B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5254B9" w:rsidRDefault="005254B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0B1" w:rsidRPr="007610B1" w:rsidRDefault="007610B1" w:rsidP="00697FA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 Технического регламента Таможенного союза                                       </w:t>
            </w:r>
            <w:r w:rsidRPr="007610B1">
              <w:rPr>
                <w:b/>
                <w:sz w:val="24"/>
                <w:szCs w:val="24"/>
              </w:rPr>
              <w:t>"</w:t>
            </w:r>
            <w:r w:rsidRPr="007610B1">
              <w:rPr>
                <w:sz w:val="24"/>
                <w:szCs w:val="24"/>
              </w:rPr>
              <w:t xml:space="preserve">О безопасности средств индивидуальной защиты" ТР ТС 019/2011 </w:t>
            </w:r>
          </w:p>
          <w:p w:rsidR="007610B1" w:rsidRDefault="007610B1" w:rsidP="00697FA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610B1">
              <w:rPr>
                <w:sz w:val="24"/>
                <w:szCs w:val="24"/>
              </w:rPr>
              <w:t xml:space="preserve">Требования, предусмотренные </w:t>
            </w:r>
            <w:r w:rsidR="00697FA7" w:rsidRPr="007610B1">
              <w:rPr>
                <w:sz w:val="24"/>
                <w:szCs w:val="24"/>
              </w:rPr>
              <w:t>документами национальной системы стандартизации,</w:t>
            </w:r>
            <w:r w:rsidRPr="007610B1">
              <w:rPr>
                <w:sz w:val="24"/>
                <w:szCs w:val="24"/>
              </w:rPr>
              <w:t xml:space="preserve"> применяются к закупаемому </w:t>
            </w:r>
            <w:r w:rsidR="00697FA7" w:rsidRPr="007610B1">
              <w:rPr>
                <w:sz w:val="24"/>
                <w:szCs w:val="24"/>
              </w:rPr>
              <w:t>Товару,</w:t>
            </w:r>
            <w:r w:rsidRPr="007610B1">
              <w:rPr>
                <w:sz w:val="24"/>
                <w:szCs w:val="24"/>
              </w:rPr>
              <w:t xml:space="preserve"> указанному в пунктах с №1 по №3</w:t>
            </w:r>
            <w:r w:rsidR="0052438D">
              <w:rPr>
                <w:sz w:val="24"/>
                <w:szCs w:val="24"/>
              </w:rPr>
              <w:t>1</w:t>
            </w:r>
            <w:r w:rsidRPr="007610B1">
              <w:rPr>
                <w:sz w:val="24"/>
                <w:szCs w:val="24"/>
              </w:rPr>
              <w:t xml:space="preserve"> приложения №1 к настоящему Техническому заданию.</w:t>
            </w:r>
          </w:p>
          <w:p w:rsidR="006B4D95" w:rsidRPr="00FC49F9" w:rsidRDefault="007610B1" w:rsidP="00697FA7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повреждений.</w:t>
            </w:r>
            <w:r w:rsidR="00A34873">
              <w:rPr>
                <w:sz w:val="24"/>
                <w:szCs w:val="24"/>
              </w:rPr>
              <w:t xml:space="preserve"> Год выпуска не ранее 2023г.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В соответствии с требованиями Технического регламента Таможенного союза "О безопасности средств индивидуальной защиты" ТР ТС 019/2011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</w:rPr>
              <w:t>В соответствии с проектом договора</w:t>
            </w:r>
            <w:r w:rsidR="00F54EFC" w:rsidRPr="00697FA7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проектом договора и спецификацией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157E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Гарантийный срок эксплуатации средств индивидуальной защиты (</w:t>
            </w:r>
            <w:r w:rsidR="005254B9">
              <w:rPr>
                <w:sz w:val="24"/>
                <w:szCs w:val="24"/>
              </w:rPr>
              <w:t>спецодеж</w:t>
            </w:r>
            <w:r w:rsidR="00A34873">
              <w:rPr>
                <w:sz w:val="24"/>
                <w:szCs w:val="24"/>
              </w:rPr>
              <w:t>д</w:t>
            </w:r>
            <w:r w:rsidR="005254B9">
              <w:rPr>
                <w:sz w:val="24"/>
                <w:szCs w:val="24"/>
              </w:rPr>
              <w:t>а</w:t>
            </w:r>
            <w:r w:rsidRPr="00157EFE">
              <w:rPr>
                <w:sz w:val="24"/>
                <w:szCs w:val="24"/>
              </w:rPr>
              <w:t xml:space="preserve">)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устанавливается в соответствии с отраслевыми нормами, утвержденными в установленном порядке (гарантия на продукцию составляет не менее срока эксплуатации, установленного типовыми нормами), с даты получения Товара и подписания товарной накладной.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697FA7">
            <w:pPr>
              <w:tabs>
                <w:tab w:val="left" w:pos="742"/>
              </w:tabs>
              <w:ind w:right="29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соответствовать требованиям Технического регламента Таможенного союза «О безопасности средств индивидуальной защиты» ТР ТС 019/2011 </w:t>
            </w:r>
          </w:p>
          <w:p w:rsidR="00157EFE" w:rsidRPr="00157EFE" w:rsidRDefault="00157EFE" w:rsidP="00157EFE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содержать: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Товара, технический стандарт, размер, маркировку видов защиты;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юридический адрес изготовителя Товара;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фирмы изготовителя;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дату изготовления, условия хранения Товара.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-единый знак обращения товара на рынке государств - членов Таможенного союза</w:t>
            </w:r>
          </w:p>
          <w:p w:rsidR="006B4D95" w:rsidRPr="00FC49F9" w:rsidRDefault="006B4D95" w:rsidP="005340B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  <w:lang w:eastAsia="zh-CN"/>
              </w:rPr>
              <w:t>Н</w:t>
            </w:r>
            <w:r w:rsidR="004762F5" w:rsidRPr="00697FA7">
              <w:rPr>
                <w:sz w:val="24"/>
                <w:szCs w:val="24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355C6" w:rsidRDefault="000B4B53" w:rsidP="00A355C6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 xml:space="preserve">Приложение: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1. </w:t>
      </w:r>
      <w:r w:rsidR="006B4D95" w:rsidRPr="00156833">
        <w:rPr>
          <w:rFonts w:eastAsia="Calibri"/>
          <w:sz w:val="24"/>
          <w:szCs w:val="24"/>
          <w:lang w:eastAsia="en-US"/>
        </w:rPr>
        <w:t>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>(Приложение №1)</w:t>
      </w:r>
    </w:p>
    <w:p w:rsidR="006B4D95" w:rsidRDefault="00A355C6" w:rsidP="00A355C6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</w:t>
      </w:r>
      <w:bookmarkStart w:id="0" w:name="_GoBack"/>
      <w:bookmarkEnd w:id="0"/>
      <w:r>
        <w:rPr>
          <w:rFonts w:eastAsia="Calibri"/>
          <w:sz w:val="24"/>
          <w:szCs w:val="24"/>
          <w:lang w:eastAsia="en-US"/>
        </w:rPr>
        <w:t>2. Внешний вид логотипа НПОА (Приложение № 2)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 </w:t>
      </w:r>
    </w:p>
    <w:p w:rsidR="00A355C6" w:rsidRDefault="00A355C6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Pr="00156833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Начальник центра 071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>Махалин А.А.</w:t>
      </w:r>
    </w:p>
    <w:p w:rsidR="00FC49F9" w:rsidRDefault="00156833" w:rsidP="00A830A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36D7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8D"/>
    <w:rsid w:val="005254B9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7FA7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4873"/>
    <w:rsid w:val="00A355C6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0A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69D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C0951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BA2F1-4C05-4E4A-BBE5-5AFE88E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3</cp:revision>
  <cp:lastPrinted>2022-03-02T06:13:00Z</cp:lastPrinted>
  <dcterms:created xsi:type="dcterms:W3CDTF">2024-09-06T04:35:00Z</dcterms:created>
  <dcterms:modified xsi:type="dcterms:W3CDTF">2024-09-06T04:35:00Z</dcterms:modified>
</cp:coreProperties>
</file>