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D9201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14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5652D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08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5652DB">
        <w:rPr>
          <w:bCs/>
        </w:rPr>
        <w:t>выполнение работ</w:t>
      </w:r>
      <w:r w:rsidR="005652DB" w:rsidRPr="005652DB">
        <w:rPr>
          <w:bCs/>
        </w:rPr>
        <w:t xml:space="preserve"> по ремонту в помещении и обшивка ферм компрессорной, 2-ой производственный корпус, 3-я территория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5652DB">
        <w:rPr>
          <w:rFonts w:eastAsia="Calibri"/>
          <w:bCs/>
          <w:lang w:eastAsia="en-US"/>
        </w:rPr>
        <w:t>94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BF402D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Pr="005652DB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5652DB">
        <w:rPr>
          <w:rFonts w:eastAsia="Calibri"/>
          <w:color w:val="000000"/>
          <w:spacing w:val="-5"/>
        </w:rPr>
        <w:t>Начдива Васильева, 1</w:t>
      </w:r>
    </w:p>
    <w:p w:rsidR="00582806" w:rsidRPr="005652DB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5652DB">
        <w:rPr>
          <w:b/>
        </w:rPr>
        <w:t>9</w:t>
      </w:r>
      <w:r w:rsidR="008B64BF" w:rsidRPr="005652DB">
        <w:rPr>
          <w:b/>
        </w:rPr>
        <w:t>.</w:t>
      </w:r>
      <w:r w:rsidR="00002996" w:rsidRPr="005652DB">
        <w:rPr>
          <w:b/>
        </w:rPr>
        <w:t>Сведения о начальной (максимальной) цене договора</w:t>
      </w:r>
      <w:r w:rsidR="00D84550" w:rsidRPr="005652DB">
        <w:rPr>
          <w:b/>
        </w:rPr>
        <w:t xml:space="preserve">: </w:t>
      </w:r>
      <w:r w:rsidR="005652DB" w:rsidRPr="005652DB">
        <w:t>2 227 459 (Два миллиона двести двадцать тысяч четыреста пятьдесят девять) рублей 20 копеек</w:t>
      </w:r>
      <w:r w:rsidR="007D0833">
        <w:t>, с НДС-20%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92015">
        <w:rPr>
          <w:b/>
        </w:rPr>
        <w:t>«21</w:t>
      </w:r>
      <w:r w:rsidR="008B64BF" w:rsidRPr="00B85697">
        <w:rPr>
          <w:b/>
        </w:rPr>
        <w:t xml:space="preserve">» </w:t>
      </w:r>
      <w:r w:rsidR="00D92015">
        <w:rPr>
          <w:b/>
        </w:rPr>
        <w:t>августа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D92015">
        <w:rPr>
          <w:b/>
        </w:rPr>
        <w:t>21</w:t>
      </w:r>
      <w:r w:rsidR="00F61399" w:rsidRPr="00F528BF">
        <w:rPr>
          <w:b/>
        </w:rPr>
        <w:t xml:space="preserve">» </w:t>
      </w:r>
      <w:r w:rsidR="00D92015">
        <w:rPr>
          <w:b/>
        </w:rPr>
        <w:t>августа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D92015">
        <w:rPr>
          <w:b/>
        </w:rPr>
        <w:t>21</w:t>
      </w:r>
      <w:r w:rsidR="004E77E1" w:rsidRPr="00F528BF">
        <w:rPr>
          <w:b/>
        </w:rPr>
        <w:t xml:space="preserve">» </w:t>
      </w:r>
      <w:r w:rsidR="00D92015">
        <w:rPr>
          <w:b/>
        </w:rPr>
        <w:t>августа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DB50F2" w:rsidRDefault="00DB50F2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5B4" w:rsidRDefault="005F25B4">
      <w:r>
        <w:separator/>
      </w:r>
    </w:p>
  </w:endnote>
  <w:endnote w:type="continuationSeparator" w:id="0">
    <w:p w:rsidR="005F25B4" w:rsidRDefault="005F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5B4" w:rsidRDefault="005F25B4">
      <w:r>
        <w:separator/>
      </w:r>
    </w:p>
  </w:footnote>
  <w:footnote w:type="continuationSeparator" w:id="0">
    <w:p w:rsidR="005F25B4" w:rsidRDefault="005F2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2DB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25B4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0833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015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0F2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119DF3F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E0825-F63A-4C35-85B9-3F41C786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671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38</cp:revision>
  <cp:lastPrinted>2023-03-16T04:43:00Z</cp:lastPrinted>
  <dcterms:created xsi:type="dcterms:W3CDTF">2023-03-16T04:44:00Z</dcterms:created>
  <dcterms:modified xsi:type="dcterms:W3CDTF">2024-08-14T09:40:00Z</dcterms:modified>
</cp:coreProperties>
</file>